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4A66AF" w14:textId="6540E748" w:rsidR="00764B36" w:rsidRDefault="00764B36" w:rsidP="004168E0">
      <w:pPr>
        <w:pStyle w:val="Style1"/>
        <w:kinsoku w:val="0"/>
        <w:overflowPunct w:val="0"/>
        <w:autoSpaceDE/>
        <w:autoSpaceDN/>
        <w:adjustRightInd/>
        <w:spacing w:before="54" w:line="230" w:lineRule="exact"/>
        <w:jc w:val="center"/>
        <w:textAlignment w:val="baseline"/>
        <w:rPr>
          <w:rStyle w:val="CharacterStyle1"/>
          <w:rFonts w:asciiTheme="minorHAnsi" w:hAnsiTheme="minorHAnsi" w:cstheme="minorHAnsi"/>
          <w:b/>
          <w:bCs/>
          <w:caps/>
          <w:color w:val="244061" w:themeColor="accent1" w:themeShade="80"/>
          <w:sz w:val="24"/>
          <w:szCs w:val="24"/>
        </w:rPr>
      </w:pPr>
    </w:p>
    <w:p w14:paraId="10C1DDBA" w14:textId="05F5A421" w:rsidR="00764B36" w:rsidRDefault="005A7FCC" w:rsidP="004168E0">
      <w:pPr>
        <w:pStyle w:val="Style1"/>
        <w:kinsoku w:val="0"/>
        <w:overflowPunct w:val="0"/>
        <w:autoSpaceDE/>
        <w:autoSpaceDN/>
        <w:adjustRightInd/>
        <w:spacing w:before="54" w:line="230" w:lineRule="exact"/>
        <w:jc w:val="center"/>
        <w:textAlignment w:val="baseline"/>
        <w:rPr>
          <w:rStyle w:val="CharacterStyle1"/>
          <w:rFonts w:asciiTheme="minorHAnsi" w:hAnsiTheme="minorHAnsi" w:cstheme="minorHAnsi"/>
          <w:b/>
          <w:bCs/>
          <w:caps/>
          <w:color w:val="244061" w:themeColor="accent1" w:themeShade="80"/>
          <w:sz w:val="24"/>
          <w:szCs w:val="24"/>
        </w:rPr>
      </w:pPr>
      <w:r>
        <w:rPr>
          <w:rStyle w:val="CharacterStyle1"/>
          <w:rFonts w:asciiTheme="minorHAnsi" w:hAnsiTheme="minorHAnsi" w:cstheme="minorHAnsi"/>
          <w:b/>
          <w:bCs/>
          <w:caps/>
          <w:noProof/>
          <w:color w:val="244061" w:themeColor="accent1" w:themeShade="80"/>
          <w:sz w:val="24"/>
          <w:szCs w:val="24"/>
        </w:rPr>
        <w:drawing>
          <wp:anchor distT="0" distB="0" distL="114300" distR="114300" simplePos="0" relativeHeight="251658240" behindDoc="0" locked="0" layoutInCell="1" allowOverlap="1" wp14:anchorId="2F48732B" wp14:editId="2A92B60C">
            <wp:simplePos x="0" y="0"/>
            <wp:positionH relativeFrom="column">
              <wp:posOffset>2879678</wp:posOffset>
            </wp:positionH>
            <wp:positionV relativeFrom="paragraph">
              <wp:posOffset>3905</wp:posOffset>
            </wp:positionV>
            <wp:extent cx="1103219" cy="66167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03443" cy="661804"/>
                    </a:xfrm>
                    <a:prstGeom prst="rect">
                      <a:avLst/>
                    </a:prstGeom>
                    <a:noFill/>
                  </pic:spPr>
                </pic:pic>
              </a:graphicData>
            </a:graphic>
            <wp14:sizeRelH relativeFrom="margin">
              <wp14:pctWidth>0</wp14:pctWidth>
            </wp14:sizeRelH>
            <wp14:sizeRelV relativeFrom="margin">
              <wp14:pctHeight>0</wp14:pctHeight>
            </wp14:sizeRelV>
          </wp:anchor>
        </w:drawing>
      </w:r>
    </w:p>
    <w:p w14:paraId="2C564F01" w14:textId="05F4D015" w:rsidR="00764B36" w:rsidRDefault="00764B36" w:rsidP="004168E0">
      <w:pPr>
        <w:pStyle w:val="Style1"/>
        <w:kinsoku w:val="0"/>
        <w:overflowPunct w:val="0"/>
        <w:autoSpaceDE/>
        <w:autoSpaceDN/>
        <w:adjustRightInd/>
        <w:spacing w:before="54" w:line="230" w:lineRule="exact"/>
        <w:jc w:val="center"/>
        <w:textAlignment w:val="baseline"/>
        <w:rPr>
          <w:rStyle w:val="CharacterStyle1"/>
          <w:rFonts w:asciiTheme="minorHAnsi" w:hAnsiTheme="minorHAnsi" w:cstheme="minorHAnsi"/>
          <w:b/>
          <w:bCs/>
          <w:caps/>
          <w:color w:val="244061" w:themeColor="accent1" w:themeShade="80"/>
          <w:sz w:val="24"/>
          <w:szCs w:val="24"/>
        </w:rPr>
      </w:pPr>
    </w:p>
    <w:p w14:paraId="533E4215" w14:textId="77777777" w:rsidR="00764B36" w:rsidRDefault="00764B36" w:rsidP="004168E0">
      <w:pPr>
        <w:pStyle w:val="Style1"/>
        <w:kinsoku w:val="0"/>
        <w:overflowPunct w:val="0"/>
        <w:autoSpaceDE/>
        <w:autoSpaceDN/>
        <w:adjustRightInd/>
        <w:spacing w:before="54" w:line="230" w:lineRule="exact"/>
        <w:jc w:val="center"/>
        <w:textAlignment w:val="baseline"/>
        <w:rPr>
          <w:rStyle w:val="CharacterStyle1"/>
          <w:rFonts w:asciiTheme="minorHAnsi" w:hAnsiTheme="minorHAnsi" w:cstheme="minorHAnsi"/>
          <w:b/>
          <w:bCs/>
          <w:caps/>
          <w:color w:val="244061" w:themeColor="accent1" w:themeShade="80"/>
          <w:sz w:val="24"/>
          <w:szCs w:val="24"/>
        </w:rPr>
      </w:pPr>
    </w:p>
    <w:p w14:paraId="62586BC3" w14:textId="77777777" w:rsidR="00764B36" w:rsidRDefault="00764B36" w:rsidP="004168E0">
      <w:pPr>
        <w:pStyle w:val="Style1"/>
        <w:kinsoku w:val="0"/>
        <w:overflowPunct w:val="0"/>
        <w:autoSpaceDE/>
        <w:autoSpaceDN/>
        <w:adjustRightInd/>
        <w:spacing w:before="54" w:line="230" w:lineRule="exact"/>
        <w:jc w:val="center"/>
        <w:textAlignment w:val="baseline"/>
        <w:rPr>
          <w:rStyle w:val="CharacterStyle1"/>
          <w:rFonts w:asciiTheme="minorHAnsi" w:hAnsiTheme="minorHAnsi" w:cstheme="minorHAnsi"/>
          <w:b/>
          <w:bCs/>
          <w:caps/>
          <w:color w:val="244061" w:themeColor="accent1" w:themeShade="80"/>
          <w:sz w:val="24"/>
          <w:szCs w:val="24"/>
        </w:rPr>
      </w:pPr>
    </w:p>
    <w:p w14:paraId="093F70E6" w14:textId="15C642D9" w:rsidR="004168E0" w:rsidRPr="00EA59F5" w:rsidRDefault="004168E0" w:rsidP="004168E0">
      <w:pPr>
        <w:pStyle w:val="Style1"/>
        <w:kinsoku w:val="0"/>
        <w:overflowPunct w:val="0"/>
        <w:autoSpaceDE/>
        <w:autoSpaceDN/>
        <w:adjustRightInd/>
        <w:spacing w:before="54" w:line="230" w:lineRule="exact"/>
        <w:jc w:val="center"/>
        <w:textAlignment w:val="baseline"/>
        <w:rPr>
          <w:rStyle w:val="CharacterStyle1"/>
          <w:rFonts w:asciiTheme="minorHAnsi" w:hAnsiTheme="minorHAnsi" w:cstheme="minorHAnsi"/>
          <w:color w:val="244061" w:themeColor="accent1" w:themeShade="80"/>
        </w:rPr>
      </w:pPr>
      <w:r w:rsidRPr="00EA59F5">
        <w:rPr>
          <w:rStyle w:val="CharacterStyle1"/>
          <w:rFonts w:asciiTheme="minorHAnsi" w:hAnsiTheme="minorHAnsi" w:cstheme="minorHAnsi"/>
          <w:b/>
          <w:bCs/>
          <w:caps/>
          <w:color w:val="244061" w:themeColor="accent1" w:themeShade="80"/>
          <w:sz w:val="24"/>
          <w:szCs w:val="24"/>
        </w:rPr>
        <w:t>202</w:t>
      </w:r>
      <w:r w:rsidR="00F53A9D">
        <w:rPr>
          <w:rStyle w:val="CharacterStyle1"/>
          <w:rFonts w:asciiTheme="minorHAnsi" w:hAnsiTheme="minorHAnsi" w:cstheme="minorHAnsi"/>
          <w:b/>
          <w:bCs/>
          <w:caps/>
          <w:color w:val="244061" w:themeColor="accent1" w:themeShade="80"/>
          <w:sz w:val="24"/>
          <w:szCs w:val="24"/>
        </w:rPr>
        <w:t>5</w:t>
      </w:r>
      <w:r w:rsidRPr="00EA59F5">
        <w:rPr>
          <w:rStyle w:val="CharacterStyle1"/>
          <w:rFonts w:asciiTheme="minorHAnsi" w:hAnsiTheme="minorHAnsi" w:cstheme="minorHAnsi"/>
          <w:b/>
          <w:bCs/>
          <w:caps/>
          <w:color w:val="244061" w:themeColor="accent1" w:themeShade="80"/>
          <w:sz w:val="24"/>
          <w:szCs w:val="24"/>
        </w:rPr>
        <w:t xml:space="preserve"> Region VII “Stars Among Stars” Recognition Program</w:t>
      </w:r>
      <w:r w:rsidRPr="00EA59F5">
        <w:rPr>
          <w:rStyle w:val="CharacterStyle1"/>
          <w:rFonts w:asciiTheme="minorHAnsi" w:hAnsiTheme="minorHAnsi" w:cstheme="minorHAnsi"/>
          <w:b/>
          <w:bCs/>
          <w:color w:val="244061" w:themeColor="accent1" w:themeShade="80"/>
          <w:sz w:val="24"/>
          <w:szCs w:val="24"/>
        </w:rPr>
        <w:t xml:space="preserve"> </w:t>
      </w:r>
    </w:p>
    <w:p w14:paraId="61DAE9F0" w14:textId="77777777" w:rsidR="004168E0" w:rsidRPr="00EA59F5" w:rsidRDefault="004168E0" w:rsidP="004168E0">
      <w:pPr>
        <w:pStyle w:val="Style1"/>
        <w:kinsoku w:val="0"/>
        <w:overflowPunct w:val="0"/>
        <w:autoSpaceDE/>
        <w:autoSpaceDN/>
        <w:adjustRightInd/>
        <w:spacing w:before="221" w:line="230" w:lineRule="exact"/>
        <w:ind w:right="216"/>
        <w:textAlignment w:val="baseline"/>
        <w:rPr>
          <w:rStyle w:val="CharacterStyle1"/>
          <w:rFonts w:asciiTheme="minorHAnsi" w:hAnsiTheme="minorHAnsi" w:cstheme="minorHAnsi"/>
        </w:rPr>
      </w:pPr>
      <w:r w:rsidRPr="00EA59F5">
        <w:rPr>
          <w:rStyle w:val="CharacterStyle1"/>
          <w:rFonts w:asciiTheme="minorHAnsi" w:hAnsiTheme="minorHAnsi" w:cstheme="minorHAnsi"/>
        </w:rPr>
        <w:t xml:space="preserve">The </w:t>
      </w:r>
      <w:r w:rsidRPr="00EA59F5">
        <w:rPr>
          <w:rStyle w:val="CharacterStyle1"/>
          <w:rFonts w:asciiTheme="minorHAnsi" w:hAnsiTheme="minorHAnsi" w:cstheme="minorHAnsi"/>
          <w:b/>
          <w:i/>
        </w:rPr>
        <w:t>Stars Among Stars</w:t>
      </w:r>
      <w:r w:rsidRPr="00EA59F5">
        <w:rPr>
          <w:rStyle w:val="CharacterStyle1"/>
          <w:rFonts w:asciiTheme="minorHAnsi" w:hAnsiTheme="minorHAnsi" w:cstheme="minorHAnsi"/>
        </w:rPr>
        <w:t xml:space="preserve"> Program has been established to recognize VPP participants within Region VII with total case incidence rates (TCIR) and days away/restricted/transferred case incidence rates (DART) well below the BLS national average. All Star, Demonstration, Merit, and Conditional sites are eligible for the Recognition Program provided the site meets the other requirements as specified below.</w:t>
      </w:r>
    </w:p>
    <w:p w14:paraId="264D99D8" w14:textId="77777777" w:rsidR="004168E0" w:rsidRPr="00EA59F5" w:rsidRDefault="004168E0" w:rsidP="004168E0">
      <w:pPr>
        <w:pStyle w:val="Style1"/>
        <w:kinsoku w:val="0"/>
        <w:overflowPunct w:val="0"/>
        <w:autoSpaceDE/>
        <w:autoSpaceDN/>
        <w:adjustRightInd/>
        <w:spacing w:before="227" w:line="230" w:lineRule="exact"/>
        <w:ind w:right="216"/>
        <w:textAlignment w:val="baseline"/>
        <w:rPr>
          <w:rStyle w:val="CharacterStyle1"/>
          <w:rFonts w:asciiTheme="minorHAnsi" w:hAnsiTheme="minorHAnsi" w:cstheme="minorHAnsi"/>
        </w:rPr>
      </w:pPr>
      <w:r w:rsidRPr="00EA59F5">
        <w:rPr>
          <w:rStyle w:val="CharacterStyle1"/>
          <w:rFonts w:asciiTheme="minorHAnsi" w:hAnsiTheme="minorHAnsi" w:cstheme="minorHAnsi"/>
        </w:rPr>
        <w:t>By recognizing companies with injury/illness rates more than 50 percent below the National Average, we keep the focus of the VPP on reducing injuries and illnesses at participating sites. We also encourage employers to continue working to reduce their rates even though they already meet the basic requirement of having rates below the BLS national average.</w:t>
      </w:r>
    </w:p>
    <w:p w14:paraId="0A13BE67" w14:textId="690E31C7" w:rsidR="004168E0" w:rsidRDefault="0032108D" w:rsidP="0032108D">
      <w:pPr>
        <w:pStyle w:val="Style1"/>
        <w:kinsoku w:val="0"/>
        <w:overflowPunct w:val="0"/>
        <w:autoSpaceDE/>
        <w:autoSpaceDN/>
        <w:adjustRightInd/>
        <w:spacing w:before="227" w:line="230" w:lineRule="exact"/>
        <w:ind w:right="216"/>
        <w:textAlignment w:val="baseline"/>
        <w:rPr>
          <w:rStyle w:val="CharacterStyle1"/>
          <w:rFonts w:asciiTheme="minorHAnsi" w:hAnsiTheme="minorHAnsi" w:cstheme="minorHAnsi"/>
        </w:rPr>
      </w:pPr>
      <w:r>
        <w:rPr>
          <w:rStyle w:val="CharacterStyle1"/>
          <w:rFonts w:asciiTheme="minorHAnsi" w:hAnsiTheme="minorHAnsi" w:cstheme="minorHAnsi"/>
        </w:rPr>
        <w:t xml:space="preserve">The </w:t>
      </w:r>
      <w:r w:rsidR="004168E0" w:rsidRPr="00EA59F5">
        <w:rPr>
          <w:rStyle w:val="CharacterStyle1"/>
          <w:rFonts w:asciiTheme="minorHAnsi" w:hAnsiTheme="minorHAnsi" w:cstheme="minorHAnsi"/>
        </w:rPr>
        <w:t xml:space="preserve">region VII VPPPA will be accepting Star Among Stars applications from currently active sites for the following calendar years: </w:t>
      </w:r>
      <w:r>
        <w:rPr>
          <w:rStyle w:val="CharacterStyle1"/>
          <w:rFonts w:asciiTheme="minorHAnsi" w:hAnsiTheme="minorHAnsi" w:cstheme="minorHAnsi"/>
        </w:rPr>
        <w:t xml:space="preserve">   202</w:t>
      </w:r>
      <w:r w:rsidR="00F53A9D">
        <w:rPr>
          <w:rStyle w:val="CharacterStyle1"/>
          <w:rFonts w:asciiTheme="minorHAnsi" w:hAnsiTheme="minorHAnsi" w:cstheme="minorHAnsi"/>
        </w:rPr>
        <w:t>5</w:t>
      </w:r>
    </w:p>
    <w:p w14:paraId="0BE1D98E" w14:textId="77777777" w:rsidR="004168E0" w:rsidRPr="00EA59F5" w:rsidRDefault="004168E0" w:rsidP="004168E0">
      <w:pPr>
        <w:pStyle w:val="Style1"/>
        <w:kinsoku w:val="0"/>
        <w:overflowPunct w:val="0"/>
        <w:autoSpaceDE/>
        <w:autoSpaceDN/>
        <w:adjustRightInd/>
        <w:spacing w:before="231" w:line="230" w:lineRule="exact"/>
        <w:ind w:right="216"/>
        <w:textAlignment w:val="baseline"/>
        <w:rPr>
          <w:rStyle w:val="CharacterStyle1"/>
          <w:rFonts w:asciiTheme="minorHAnsi" w:hAnsiTheme="minorHAnsi" w:cstheme="minorHAnsi"/>
        </w:rPr>
      </w:pPr>
      <w:r w:rsidRPr="00EA59F5">
        <w:rPr>
          <w:rStyle w:val="CharacterStyle1"/>
          <w:rFonts w:asciiTheme="minorHAnsi" w:hAnsiTheme="minorHAnsi" w:cstheme="minorHAnsi"/>
        </w:rPr>
        <w:t xml:space="preserve">Specific rules for the </w:t>
      </w:r>
      <w:r w:rsidRPr="00EA59F5">
        <w:rPr>
          <w:rStyle w:val="CharacterStyle1"/>
          <w:rFonts w:asciiTheme="minorHAnsi" w:hAnsiTheme="minorHAnsi" w:cstheme="minorHAnsi"/>
          <w:b/>
          <w:i/>
        </w:rPr>
        <w:t>Stars Among Stars</w:t>
      </w:r>
      <w:r w:rsidRPr="00EA59F5">
        <w:rPr>
          <w:rStyle w:val="CharacterStyle1"/>
          <w:rFonts w:asciiTheme="minorHAnsi" w:hAnsiTheme="minorHAnsi" w:cstheme="minorHAnsi"/>
        </w:rPr>
        <w:t xml:space="preserve"> Program have been developed to clarify several issues. These rules are as follows:</w:t>
      </w:r>
    </w:p>
    <w:p w14:paraId="7263C4E5" w14:textId="77777777" w:rsidR="004168E0" w:rsidRPr="00EA59F5" w:rsidRDefault="004168E0" w:rsidP="004168E0">
      <w:pPr>
        <w:pStyle w:val="Style1"/>
        <w:numPr>
          <w:ilvl w:val="0"/>
          <w:numId w:val="1"/>
        </w:numPr>
        <w:kinsoku w:val="0"/>
        <w:overflowPunct w:val="0"/>
        <w:autoSpaceDE/>
        <w:autoSpaceDN/>
        <w:adjustRightInd/>
        <w:spacing w:before="231" w:line="230" w:lineRule="exact"/>
        <w:ind w:right="72"/>
        <w:textAlignment w:val="baseline"/>
        <w:rPr>
          <w:rStyle w:val="CharacterStyle1"/>
          <w:rFonts w:asciiTheme="minorHAnsi" w:hAnsiTheme="minorHAnsi" w:cstheme="minorHAnsi"/>
        </w:rPr>
      </w:pPr>
      <w:r w:rsidRPr="00EA59F5">
        <w:rPr>
          <w:rStyle w:val="CharacterStyle1"/>
          <w:rFonts w:asciiTheme="minorHAnsi" w:hAnsiTheme="minorHAnsi" w:cstheme="minorHAnsi"/>
        </w:rPr>
        <w:t>All Region VII VPP participants in the Star, Merit, Demonstration, and Conditional Programs are eligible for the SAS Award.</w:t>
      </w:r>
    </w:p>
    <w:p w14:paraId="78857AC0" w14:textId="4557B0B8" w:rsidR="004168E0" w:rsidRPr="00EA59F5" w:rsidRDefault="004168E0" w:rsidP="004168E0">
      <w:pPr>
        <w:pStyle w:val="Style1"/>
        <w:numPr>
          <w:ilvl w:val="0"/>
          <w:numId w:val="1"/>
        </w:numPr>
        <w:kinsoku w:val="0"/>
        <w:overflowPunct w:val="0"/>
        <w:autoSpaceDE/>
        <w:autoSpaceDN/>
        <w:adjustRightInd/>
        <w:spacing w:before="232" w:line="230" w:lineRule="exact"/>
        <w:ind w:right="72"/>
        <w:textAlignment w:val="baseline"/>
        <w:rPr>
          <w:rStyle w:val="CharacterStyle1"/>
          <w:rFonts w:asciiTheme="minorHAnsi" w:hAnsiTheme="minorHAnsi" w:cstheme="minorHAnsi"/>
          <w:spacing w:val="1"/>
        </w:rPr>
      </w:pPr>
      <w:r w:rsidRPr="00EA59F5">
        <w:rPr>
          <w:rStyle w:val="CharacterStyle1"/>
          <w:rFonts w:asciiTheme="minorHAnsi" w:hAnsiTheme="minorHAnsi" w:cstheme="minorHAnsi"/>
          <w:spacing w:val="1"/>
        </w:rPr>
        <w:t>The site must have been approved for the VPP prior to the end of the year for which the rates are being calculated.  For example, all sites approved for VPP on or before 12/31/2</w:t>
      </w:r>
      <w:r w:rsidR="00261B00">
        <w:rPr>
          <w:rStyle w:val="CharacterStyle1"/>
          <w:rFonts w:asciiTheme="minorHAnsi" w:hAnsiTheme="minorHAnsi" w:cstheme="minorHAnsi"/>
          <w:spacing w:val="1"/>
        </w:rPr>
        <w:t>5</w:t>
      </w:r>
      <w:r w:rsidRPr="00EA59F5">
        <w:rPr>
          <w:rStyle w:val="CharacterStyle1"/>
          <w:rFonts w:asciiTheme="minorHAnsi" w:hAnsiTheme="minorHAnsi" w:cstheme="minorHAnsi"/>
          <w:spacing w:val="1"/>
        </w:rPr>
        <w:t xml:space="preserve"> are eligible for recognition based on their 202</w:t>
      </w:r>
      <w:r w:rsidR="00261B00">
        <w:rPr>
          <w:rStyle w:val="CharacterStyle1"/>
          <w:rFonts w:asciiTheme="minorHAnsi" w:hAnsiTheme="minorHAnsi" w:cstheme="minorHAnsi"/>
          <w:spacing w:val="1"/>
        </w:rPr>
        <w:t>5</w:t>
      </w:r>
      <w:r w:rsidRPr="00EA59F5">
        <w:rPr>
          <w:rStyle w:val="CharacterStyle1"/>
          <w:rFonts w:asciiTheme="minorHAnsi" w:hAnsiTheme="minorHAnsi" w:cstheme="minorHAnsi"/>
          <w:spacing w:val="1"/>
        </w:rPr>
        <w:t xml:space="preserve"> rates.</w:t>
      </w:r>
    </w:p>
    <w:p w14:paraId="33C317CE" w14:textId="77777777" w:rsidR="004168E0" w:rsidRPr="00EA59F5" w:rsidRDefault="004168E0" w:rsidP="004168E0">
      <w:pPr>
        <w:pStyle w:val="Style1"/>
        <w:numPr>
          <w:ilvl w:val="0"/>
          <w:numId w:val="1"/>
        </w:numPr>
        <w:kinsoku w:val="0"/>
        <w:overflowPunct w:val="0"/>
        <w:autoSpaceDE/>
        <w:autoSpaceDN/>
        <w:adjustRightInd/>
        <w:spacing w:before="228" w:line="230" w:lineRule="exact"/>
        <w:ind w:right="216"/>
        <w:textAlignment w:val="baseline"/>
        <w:rPr>
          <w:rStyle w:val="CharacterStyle1"/>
          <w:rFonts w:asciiTheme="minorHAnsi" w:hAnsiTheme="minorHAnsi" w:cstheme="minorHAnsi"/>
        </w:rPr>
      </w:pPr>
      <w:r w:rsidRPr="00EA59F5">
        <w:rPr>
          <w:rStyle w:val="CharacterStyle1"/>
          <w:rFonts w:asciiTheme="minorHAnsi" w:hAnsiTheme="minorHAnsi" w:cstheme="minorHAnsi"/>
        </w:rPr>
        <w:t xml:space="preserve">To initially qualify for recognition as a </w:t>
      </w:r>
      <w:r w:rsidRPr="00EA59F5">
        <w:rPr>
          <w:rStyle w:val="CharacterStyle1"/>
          <w:rFonts w:asciiTheme="minorHAnsi" w:hAnsiTheme="minorHAnsi" w:cstheme="minorHAnsi"/>
          <w:b/>
          <w:i/>
        </w:rPr>
        <w:t xml:space="preserve">Star Among Stars </w:t>
      </w:r>
      <w:r w:rsidRPr="00EA59F5">
        <w:rPr>
          <w:rStyle w:val="CharacterStyle1"/>
          <w:rFonts w:asciiTheme="minorHAnsi" w:hAnsiTheme="minorHAnsi" w:cstheme="minorHAnsi"/>
        </w:rPr>
        <w:t xml:space="preserve">recipient, a site must have </w:t>
      </w:r>
      <w:r w:rsidRPr="00EA59F5">
        <w:rPr>
          <w:rStyle w:val="CharacterStyle1"/>
          <w:rFonts w:asciiTheme="minorHAnsi" w:hAnsiTheme="minorHAnsi" w:cstheme="minorHAnsi"/>
          <w:u w:val="single"/>
        </w:rPr>
        <w:t>both</w:t>
      </w:r>
      <w:r w:rsidRPr="00EA59F5">
        <w:rPr>
          <w:rStyle w:val="CharacterStyle1"/>
          <w:rFonts w:asciiTheme="minorHAnsi" w:hAnsiTheme="minorHAnsi" w:cstheme="minorHAnsi"/>
        </w:rPr>
        <w:t xml:space="preserve"> its Total Case Incidence Rate (TCIR) and Days Away/Restricted/Transferred Case Incidence Rate (DART) for the previous year at 50 percent below the BLS national industry averages for their appropriate NAICS code.  This means the TCIR and DART must be 50 percent or more below the BLS national average after both have been calculated and before the rates have been rounded off. A rate which is 50.00 % below would qualify, whereas a rate of 49.9999 percent below would not.</w:t>
      </w:r>
    </w:p>
    <w:p w14:paraId="5E74FDA5" w14:textId="77777777" w:rsidR="004168E0" w:rsidRPr="00EA59F5" w:rsidRDefault="004168E0" w:rsidP="004168E0">
      <w:pPr>
        <w:pStyle w:val="Style1"/>
        <w:kinsoku w:val="0"/>
        <w:overflowPunct w:val="0"/>
        <w:autoSpaceDE/>
        <w:autoSpaceDN/>
        <w:adjustRightInd/>
        <w:spacing w:before="229" w:line="230" w:lineRule="exact"/>
        <w:textAlignment w:val="baseline"/>
        <w:rPr>
          <w:rStyle w:val="CharacterStyle1"/>
          <w:rFonts w:asciiTheme="minorHAnsi" w:hAnsiTheme="minorHAnsi" w:cstheme="minorHAnsi"/>
        </w:rPr>
      </w:pPr>
      <w:r w:rsidRPr="00EA59F5">
        <w:rPr>
          <w:rStyle w:val="CharacterStyle1"/>
          <w:rFonts w:asciiTheme="minorHAnsi" w:hAnsiTheme="minorHAnsi" w:cstheme="minorHAnsi"/>
        </w:rPr>
        <w:t xml:space="preserve">If a site’s TCIR and DART rates are </w:t>
      </w:r>
      <w:r w:rsidRPr="00EA59F5">
        <w:rPr>
          <w:rStyle w:val="CharacterStyle1"/>
          <w:rFonts w:asciiTheme="minorHAnsi" w:hAnsiTheme="minorHAnsi" w:cstheme="minorHAnsi"/>
          <w:u w:val="single"/>
        </w:rPr>
        <w:t>both</w:t>
      </w:r>
      <w:r w:rsidRPr="00EA59F5">
        <w:rPr>
          <w:rStyle w:val="CharacterStyle1"/>
          <w:rFonts w:asciiTheme="minorHAnsi" w:hAnsiTheme="minorHAnsi" w:cstheme="minorHAnsi"/>
        </w:rPr>
        <w:t xml:space="preserve"> at least 75 percent below the BLS national average </w:t>
      </w:r>
      <w:r w:rsidRPr="00EA59F5">
        <w:rPr>
          <w:rStyle w:val="CharacterStyle1"/>
          <w:rFonts w:asciiTheme="minorHAnsi" w:hAnsiTheme="minorHAnsi" w:cstheme="minorHAnsi"/>
          <w:u w:val="single"/>
        </w:rPr>
        <w:t>and</w:t>
      </w:r>
      <w:r w:rsidRPr="00EA59F5">
        <w:rPr>
          <w:rStyle w:val="CharacterStyle1"/>
          <w:rFonts w:asciiTheme="minorHAnsi" w:hAnsiTheme="minorHAnsi" w:cstheme="minorHAnsi"/>
        </w:rPr>
        <w:t xml:space="preserve"> have an SGE who has participated in one or more VPP audits during the corresponding calendar year or has provided mentoring for another site seeking VPP recognition or has an employee(s) that participates as a member of either the Regional or National VPPPA Board of Directors will qualify as a “Super Star Among Stars” and will be recognized as such.  This means the TCIR and DART must be 75 percent or more below the BLS national industry averages after both rates have been calculated and before the rates have been rounded off. A rate which is 75.0000 percent below would qualify, whereas a rate of 74.9999 percent below would not.  If only one rate is at least 75 percent below the national average, but both are at least 50 percent below, the site will qualify as a </w:t>
      </w:r>
      <w:r w:rsidRPr="00EA59F5">
        <w:rPr>
          <w:rStyle w:val="CharacterStyle1"/>
          <w:rFonts w:asciiTheme="minorHAnsi" w:hAnsiTheme="minorHAnsi" w:cstheme="minorHAnsi"/>
          <w:b/>
          <w:i/>
        </w:rPr>
        <w:t xml:space="preserve">Star Among Stars </w:t>
      </w:r>
      <w:r w:rsidRPr="00EA59F5">
        <w:rPr>
          <w:rStyle w:val="CharacterStyle1"/>
          <w:rFonts w:asciiTheme="minorHAnsi" w:hAnsiTheme="minorHAnsi" w:cstheme="minorHAnsi"/>
        </w:rPr>
        <w:t>recipients.</w:t>
      </w:r>
    </w:p>
    <w:p w14:paraId="11BB7893" w14:textId="77777777" w:rsidR="004168E0" w:rsidRDefault="004168E0" w:rsidP="004168E0">
      <w:pPr>
        <w:pStyle w:val="Style1"/>
        <w:kinsoku w:val="0"/>
        <w:overflowPunct w:val="0"/>
        <w:autoSpaceDE/>
        <w:autoSpaceDN/>
        <w:adjustRightInd/>
        <w:spacing w:line="230" w:lineRule="exact"/>
        <w:textAlignment w:val="baseline"/>
        <w:rPr>
          <w:rStyle w:val="CharacterStyle1"/>
          <w:rFonts w:asciiTheme="minorHAnsi" w:hAnsiTheme="minorHAnsi" w:cstheme="minorHAnsi"/>
        </w:rPr>
      </w:pPr>
    </w:p>
    <w:p w14:paraId="43AF9F38" w14:textId="6F2DD6A3" w:rsidR="004168E0" w:rsidRDefault="004168E0" w:rsidP="004168E0">
      <w:pPr>
        <w:pStyle w:val="Style1"/>
        <w:kinsoku w:val="0"/>
        <w:overflowPunct w:val="0"/>
        <w:autoSpaceDE/>
        <w:autoSpaceDN/>
        <w:adjustRightInd/>
        <w:spacing w:line="230" w:lineRule="exact"/>
        <w:textAlignment w:val="baseline"/>
        <w:rPr>
          <w:rStyle w:val="CharacterStyle1"/>
          <w:rFonts w:asciiTheme="minorHAnsi" w:hAnsiTheme="minorHAnsi" w:cstheme="minorHAnsi"/>
        </w:rPr>
      </w:pPr>
      <w:r w:rsidRPr="00EA59F5">
        <w:rPr>
          <w:rStyle w:val="CharacterStyle1"/>
          <w:rFonts w:asciiTheme="minorHAnsi" w:hAnsiTheme="minorHAnsi" w:cstheme="minorHAnsi"/>
        </w:rPr>
        <w:t xml:space="preserve">A third level of qualification has been set for sites with their TCIR and DART rates </w:t>
      </w:r>
      <w:r w:rsidRPr="00EA59F5">
        <w:rPr>
          <w:rStyle w:val="CharacterStyle1"/>
          <w:rFonts w:asciiTheme="minorHAnsi" w:hAnsiTheme="minorHAnsi" w:cstheme="minorHAnsi"/>
          <w:u w:val="single"/>
        </w:rPr>
        <w:t>both</w:t>
      </w:r>
      <w:r w:rsidRPr="00EA59F5">
        <w:rPr>
          <w:rStyle w:val="CharacterStyle1"/>
          <w:rFonts w:asciiTheme="minorHAnsi" w:hAnsiTheme="minorHAnsi" w:cstheme="minorHAnsi"/>
        </w:rPr>
        <w:t xml:space="preserve"> at least 90 percent below the BLS national average </w:t>
      </w:r>
      <w:r w:rsidRPr="00EA59F5">
        <w:rPr>
          <w:rStyle w:val="CharacterStyle1"/>
          <w:rFonts w:asciiTheme="minorHAnsi" w:hAnsiTheme="minorHAnsi" w:cstheme="minorHAnsi"/>
          <w:u w:val="single"/>
        </w:rPr>
        <w:t>and</w:t>
      </w:r>
      <w:r w:rsidRPr="00EA59F5">
        <w:rPr>
          <w:rStyle w:val="CharacterStyle1"/>
          <w:rFonts w:asciiTheme="minorHAnsi" w:hAnsiTheme="minorHAnsi" w:cstheme="minorHAnsi"/>
        </w:rPr>
        <w:t xml:space="preserve"> have an SGE who has participated in one or more VPP audits during the corresponding year or has provided mentoring for another site seeking VPP recognition, or has an employee(s) that participates as a member of either the Regional or National VPPPA Board of Directors will qualify as a “Star of Excellence” and be recognized as such. This means the TCIR and DART must be 90 percent or more below the BLS national industry average after both rates have been calculated and before the rates have been rounded off. A rate which is 90.0000 percent below would qualify, whereas a rate of 89.9999 percent below would not.  If only one rate is at least 90 percent below the national average, but both are at least 50 or 75 percent below, the site will</w:t>
      </w:r>
      <w:r w:rsidR="00937F48">
        <w:rPr>
          <w:rStyle w:val="CharacterStyle1"/>
          <w:rFonts w:asciiTheme="minorHAnsi" w:hAnsiTheme="minorHAnsi" w:cstheme="minorHAnsi"/>
        </w:rPr>
        <w:t xml:space="preserve"> </w:t>
      </w:r>
      <w:r w:rsidRPr="00EA59F5">
        <w:rPr>
          <w:rStyle w:val="CharacterStyle1"/>
          <w:rFonts w:asciiTheme="minorHAnsi" w:hAnsiTheme="minorHAnsi" w:cstheme="minorHAnsi"/>
        </w:rPr>
        <w:t>qualify as a “Star” or “Super Star” Among Stars if all other criteria are met.</w:t>
      </w:r>
    </w:p>
    <w:p w14:paraId="7CC395CB" w14:textId="124E99AF" w:rsidR="004168E0" w:rsidRDefault="004168E0" w:rsidP="004168E0">
      <w:pPr>
        <w:pStyle w:val="Style1"/>
        <w:kinsoku w:val="0"/>
        <w:overflowPunct w:val="0"/>
        <w:autoSpaceDE/>
        <w:autoSpaceDN/>
        <w:adjustRightInd/>
        <w:spacing w:line="230" w:lineRule="exact"/>
        <w:textAlignment w:val="baseline"/>
        <w:rPr>
          <w:rStyle w:val="CharacterStyle1"/>
          <w:rFonts w:asciiTheme="minorHAnsi" w:hAnsiTheme="minorHAnsi" w:cstheme="minorHAnsi"/>
        </w:rPr>
      </w:pPr>
    </w:p>
    <w:p w14:paraId="4CA1A32E" w14:textId="38D2D4CF" w:rsidR="004168E0" w:rsidRPr="00EA59F5" w:rsidRDefault="004168E0" w:rsidP="004168E0">
      <w:pPr>
        <w:pStyle w:val="Style1"/>
        <w:numPr>
          <w:ilvl w:val="0"/>
          <w:numId w:val="1"/>
        </w:numPr>
        <w:kinsoku w:val="0"/>
        <w:overflowPunct w:val="0"/>
        <w:autoSpaceDE/>
        <w:autoSpaceDN/>
        <w:adjustRightInd/>
        <w:spacing w:before="227" w:line="230" w:lineRule="exact"/>
        <w:ind w:right="216"/>
        <w:textAlignment w:val="baseline"/>
        <w:rPr>
          <w:rStyle w:val="CharacterStyle1"/>
          <w:rFonts w:asciiTheme="minorHAnsi" w:hAnsiTheme="minorHAnsi" w:cstheme="minorHAnsi"/>
        </w:rPr>
      </w:pPr>
      <w:r w:rsidRPr="00EA59F5">
        <w:rPr>
          <w:rStyle w:val="CharacterStyle1"/>
          <w:rFonts w:asciiTheme="minorHAnsi" w:hAnsiTheme="minorHAnsi" w:cstheme="minorHAnsi"/>
        </w:rPr>
        <w:t xml:space="preserve">The deadline for submitting SAS Applications is </w:t>
      </w:r>
      <w:r w:rsidR="00C62CA1">
        <w:rPr>
          <w:rStyle w:val="CharacterStyle1"/>
          <w:rFonts w:asciiTheme="minorHAnsi" w:hAnsiTheme="minorHAnsi" w:cstheme="minorHAnsi"/>
        </w:rPr>
        <w:t>August</w:t>
      </w:r>
      <w:r w:rsidRPr="00EA59F5">
        <w:rPr>
          <w:rStyle w:val="CharacterStyle1"/>
          <w:rFonts w:asciiTheme="minorHAnsi" w:hAnsiTheme="minorHAnsi" w:cstheme="minorHAnsi"/>
        </w:rPr>
        <w:t xml:space="preserve"> 1st, 202</w:t>
      </w:r>
      <w:r w:rsidR="00C62CA1">
        <w:rPr>
          <w:rStyle w:val="CharacterStyle1"/>
          <w:rFonts w:asciiTheme="minorHAnsi" w:hAnsiTheme="minorHAnsi" w:cstheme="minorHAnsi"/>
        </w:rPr>
        <w:t>6</w:t>
      </w:r>
      <w:r w:rsidRPr="00EA59F5">
        <w:rPr>
          <w:rStyle w:val="CharacterStyle1"/>
          <w:rFonts w:asciiTheme="minorHAnsi" w:hAnsiTheme="minorHAnsi" w:cstheme="minorHAnsi"/>
        </w:rPr>
        <w:t xml:space="preserve">.  Once all applications have been received, they will be reviewed by the Region VII Awards and Recognition Committee.  Awards will be presented during the </w:t>
      </w:r>
      <w:r w:rsidR="005F51DA">
        <w:rPr>
          <w:rStyle w:val="CharacterStyle1"/>
          <w:rFonts w:asciiTheme="minorHAnsi" w:hAnsiTheme="minorHAnsi" w:cstheme="minorHAnsi"/>
        </w:rPr>
        <w:t xml:space="preserve">Safety-7 </w:t>
      </w:r>
      <w:r w:rsidR="00B84DFC">
        <w:rPr>
          <w:rStyle w:val="CharacterStyle1"/>
          <w:rFonts w:asciiTheme="minorHAnsi" w:hAnsiTheme="minorHAnsi" w:cstheme="minorHAnsi"/>
        </w:rPr>
        <w:t>Conference</w:t>
      </w:r>
      <w:r w:rsidR="00937F48">
        <w:rPr>
          <w:rStyle w:val="CharacterStyle1"/>
          <w:rFonts w:asciiTheme="minorHAnsi" w:hAnsiTheme="minorHAnsi" w:cstheme="minorHAnsi"/>
        </w:rPr>
        <w:t xml:space="preserve"> at the</w:t>
      </w:r>
      <w:r w:rsidR="005F51DA">
        <w:rPr>
          <w:rStyle w:val="CharacterStyle1"/>
          <w:rFonts w:asciiTheme="minorHAnsi" w:hAnsiTheme="minorHAnsi" w:cstheme="minorHAnsi"/>
        </w:rPr>
        <w:t xml:space="preserve"> Des Moines </w:t>
      </w:r>
      <w:r w:rsidR="00CD12F9">
        <w:rPr>
          <w:rStyle w:val="CharacterStyle1"/>
          <w:rFonts w:asciiTheme="minorHAnsi" w:hAnsiTheme="minorHAnsi" w:cstheme="minorHAnsi"/>
        </w:rPr>
        <w:t>Marriott Downtown</w:t>
      </w:r>
      <w:r w:rsidR="008D78CE">
        <w:rPr>
          <w:rStyle w:val="CharacterStyle1"/>
          <w:rFonts w:asciiTheme="minorHAnsi" w:hAnsiTheme="minorHAnsi" w:cstheme="minorHAnsi"/>
        </w:rPr>
        <w:t xml:space="preserve">, </w:t>
      </w:r>
      <w:r w:rsidR="00B84DFC">
        <w:rPr>
          <w:rStyle w:val="CharacterStyle1"/>
          <w:rFonts w:asciiTheme="minorHAnsi" w:hAnsiTheme="minorHAnsi" w:cstheme="minorHAnsi"/>
        </w:rPr>
        <w:t>Oct</w:t>
      </w:r>
      <w:r w:rsidR="008962CD">
        <w:rPr>
          <w:rStyle w:val="CharacterStyle1"/>
          <w:rFonts w:asciiTheme="minorHAnsi" w:hAnsiTheme="minorHAnsi" w:cstheme="minorHAnsi"/>
        </w:rPr>
        <w:t>ober</w:t>
      </w:r>
      <w:r w:rsidR="008D78CE">
        <w:rPr>
          <w:rStyle w:val="CharacterStyle1"/>
          <w:rFonts w:asciiTheme="minorHAnsi" w:hAnsiTheme="minorHAnsi" w:cstheme="minorHAnsi"/>
        </w:rPr>
        <w:t xml:space="preserve"> </w:t>
      </w:r>
    </w:p>
    <w:p w14:paraId="6C6A7F46" w14:textId="56A2EF37" w:rsidR="004168E0" w:rsidRDefault="004168E0" w:rsidP="004168E0">
      <w:pPr>
        <w:pStyle w:val="Style1"/>
        <w:kinsoku w:val="0"/>
        <w:overflowPunct w:val="0"/>
        <w:autoSpaceDE/>
        <w:autoSpaceDN/>
        <w:adjustRightInd/>
        <w:spacing w:line="230" w:lineRule="exact"/>
        <w:textAlignment w:val="baseline"/>
        <w:rPr>
          <w:rStyle w:val="CharacterStyle1"/>
          <w:rFonts w:asciiTheme="minorHAnsi" w:hAnsiTheme="minorHAnsi" w:cstheme="minorHAnsi"/>
        </w:rPr>
      </w:pPr>
    </w:p>
    <w:p w14:paraId="1573FEC3" w14:textId="0FF5E4DA" w:rsidR="004168E0" w:rsidRPr="00EA59F5" w:rsidRDefault="009958F7" w:rsidP="004168E0">
      <w:pPr>
        <w:pStyle w:val="Style1"/>
        <w:kinsoku w:val="0"/>
        <w:overflowPunct w:val="0"/>
        <w:autoSpaceDE/>
        <w:autoSpaceDN/>
        <w:adjustRightInd/>
        <w:spacing w:before="120" w:line="230" w:lineRule="exact"/>
        <w:ind w:right="576"/>
        <w:jc w:val="both"/>
        <w:textAlignment w:val="baseline"/>
        <w:rPr>
          <w:rStyle w:val="CharacterStyle1"/>
          <w:rFonts w:asciiTheme="minorHAnsi" w:hAnsiTheme="minorHAnsi" w:cstheme="minorHAnsi"/>
        </w:rPr>
      </w:pPr>
      <w:r>
        <w:rPr>
          <w:rStyle w:val="CharacterStyle1"/>
          <w:rFonts w:asciiTheme="minorHAnsi" w:hAnsiTheme="minorHAnsi" w:cstheme="minorHAnsi"/>
        </w:rPr>
        <w:t>5</w:t>
      </w:r>
      <w:r w:rsidR="00E313B4">
        <w:rPr>
          <w:rStyle w:val="CharacterStyle1"/>
          <w:rFonts w:asciiTheme="minorHAnsi" w:hAnsiTheme="minorHAnsi" w:cstheme="minorHAnsi"/>
        </w:rPr>
        <w:t>. A</w:t>
      </w:r>
      <w:r w:rsidR="004168E0" w:rsidRPr="00EA59F5">
        <w:rPr>
          <w:rStyle w:val="CharacterStyle1"/>
          <w:rFonts w:asciiTheme="minorHAnsi" w:hAnsiTheme="minorHAnsi" w:cstheme="minorHAnsi"/>
        </w:rPr>
        <w:t xml:space="preserve"> site may compare their TCIR and DART rates to either of the two most recent BLS NAICS tables.  In other words, to qualify for 202</w:t>
      </w:r>
      <w:r w:rsidR="00A32B58">
        <w:rPr>
          <w:rStyle w:val="CharacterStyle1"/>
          <w:rFonts w:asciiTheme="minorHAnsi" w:hAnsiTheme="minorHAnsi" w:cstheme="minorHAnsi"/>
        </w:rPr>
        <w:t>5</w:t>
      </w:r>
      <w:r w:rsidR="004168E0" w:rsidRPr="00EA59F5">
        <w:rPr>
          <w:rStyle w:val="CharacterStyle1"/>
          <w:rFonts w:asciiTheme="minorHAnsi" w:hAnsiTheme="minorHAnsi" w:cstheme="minorHAnsi"/>
        </w:rPr>
        <w:t>, you must compare your rates to either the 20</w:t>
      </w:r>
      <w:r w:rsidR="0032108D">
        <w:rPr>
          <w:rStyle w:val="CharacterStyle1"/>
          <w:rFonts w:asciiTheme="minorHAnsi" w:hAnsiTheme="minorHAnsi" w:cstheme="minorHAnsi"/>
        </w:rPr>
        <w:t>2</w:t>
      </w:r>
      <w:r w:rsidR="00A32B58">
        <w:rPr>
          <w:rStyle w:val="CharacterStyle1"/>
          <w:rFonts w:asciiTheme="minorHAnsi" w:hAnsiTheme="minorHAnsi" w:cstheme="minorHAnsi"/>
        </w:rPr>
        <w:t>3</w:t>
      </w:r>
      <w:r w:rsidR="004168E0" w:rsidRPr="00EA59F5">
        <w:rPr>
          <w:rStyle w:val="CharacterStyle1"/>
          <w:rFonts w:asciiTheme="minorHAnsi" w:hAnsiTheme="minorHAnsi" w:cstheme="minorHAnsi"/>
        </w:rPr>
        <w:t xml:space="preserve"> or 20</w:t>
      </w:r>
      <w:r w:rsidR="0032108D">
        <w:rPr>
          <w:rStyle w:val="CharacterStyle1"/>
          <w:rFonts w:asciiTheme="minorHAnsi" w:hAnsiTheme="minorHAnsi" w:cstheme="minorHAnsi"/>
        </w:rPr>
        <w:t>2</w:t>
      </w:r>
      <w:r w:rsidR="00A32B58">
        <w:rPr>
          <w:rStyle w:val="CharacterStyle1"/>
          <w:rFonts w:asciiTheme="minorHAnsi" w:hAnsiTheme="minorHAnsi" w:cstheme="minorHAnsi"/>
        </w:rPr>
        <w:t>4</w:t>
      </w:r>
      <w:r w:rsidR="004168E0" w:rsidRPr="00EA59F5">
        <w:rPr>
          <w:rStyle w:val="CharacterStyle1"/>
          <w:rFonts w:asciiTheme="minorHAnsi" w:hAnsiTheme="minorHAnsi" w:cstheme="minorHAnsi"/>
        </w:rPr>
        <w:t xml:space="preserve"> BLS NAICS rates for your industry.  This is a more stringent requirement than the current requirements for participation in the Star Program which allows a site to use any of the previous THREE years of BLS data.  The company should use whichever rate benefits them; however, you must use both rates from the same year, meaning you cannot use the BLS TCIR rate from </w:t>
      </w:r>
      <w:r w:rsidR="00CF1A1D" w:rsidRPr="00EA59F5">
        <w:rPr>
          <w:rStyle w:val="CharacterStyle1"/>
          <w:rFonts w:asciiTheme="minorHAnsi" w:hAnsiTheme="minorHAnsi" w:cstheme="minorHAnsi"/>
        </w:rPr>
        <w:t>202</w:t>
      </w:r>
      <w:r w:rsidR="00DB50A7">
        <w:rPr>
          <w:rStyle w:val="CharacterStyle1"/>
          <w:rFonts w:asciiTheme="minorHAnsi" w:hAnsiTheme="minorHAnsi" w:cstheme="minorHAnsi"/>
        </w:rPr>
        <w:t>3</w:t>
      </w:r>
      <w:r w:rsidR="004168E0" w:rsidRPr="00EA59F5">
        <w:rPr>
          <w:rStyle w:val="CharacterStyle1"/>
          <w:rFonts w:asciiTheme="minorHAnsi" w:hAnsiTheme="minorHAnsi" w:cstheme="minorHAnsi"/>
        </w:rPr>
        <w:t xml:space="preserve"> BLS stats and the DART rate from the 20</w:t>
      </w:r>
      <w:r w:rsidR="0032108D">
        <w:rPr>
          <w:rStyle w:val="CharacterStyle1"/>
          <w:rFonts w:asciiTheme="minorHAnsi" w:hAnsiTheme="minorHAnsi" w:cstheme="minorHAnsi"/>
        </w:rPr>
        <w:t>2</w:t>
      </w:r>
      <w:r w:rsidR="00DB50A7">
        <w:rPr>
          <w:rStyle w:val="CharacterStyle1"/>
          <w:rFonts w:asciiTheme="minorHAnsi" w:hAnsiTheme="minorHAnsi" w:cstheme="minorHAnsi"/>
        </w:rPr>
        <w:t>4</w:t>
      </w:r>
      <w:r w:rsidR="004168E0" w:rsidRPr="00EA59F5">
        <w:rPr>
          <w:rStyle w:val="CharacterStyle1"/>
          <w:rFonts w:asciiTheme="minorHAnsi" w:hAnsiTheme="minorHAnsi" w:cstheme="minorHAnsi"/>
        </w:rPr>
        <w:t xml:space="preserve"> averages, or vice versa.</w:t>
      </w:r>
    </w:p>
    <w:p w14:paraId="1E0131B8" w14:textId="63546287" w:rsidR="004168E0" w:rsidRPr="00EA59F5" w:rsidRDefault="004168E0" w:rsidP="004168E0">
      <w:pPr>
        <w:pStyle w:val="Style1"/>
        <w:numPr>
          <w:ilvl w:val="0"/>
          <w:numId w:val="2"/>
        </w:numPr>
        <w:tabs>
          <w:tab w:val="clear" w:pos="720"/>
          <w:tab w:val="num" w:pos="288"/>
        </w:tabs>
        <w:kinsoku w:val="0"/>
        <w:overflowPunct w:val="0"/>
        <w:autoSpaceDE/>
        <w:autoSpaceDN/>
        <w:adjustRightInd/>
        <w:spacing w:before="120" w:line="229" w:lineRule="exact"/>
        <w:ind w:left="0" w:right="432"/>
        <w:jc w:val="both"/>
        <w:textAlignment w:val="baseline"/>
        <w:rPr>
          <w:rStyle w:val="CharacterStyle1"/>
          <w:rFonts w:asciiTheme="minorHAnsi" w:hAnsiTheme="minorHAnsi" w:cstheme="minorHAnsi"/>
        </w:rPr>
      </w:pPr>
      <w:r w:rsidRPr="00EA59F5">
        <w:rPr>
          <w:rStyle w:val="CharacterStyle1"/>
          <w:rFonts w:asciiTheme="minorHAnsi" w:hAnsiTheme="minorHAnsi" w:cstheme="minorHAnsi"/>
        </w:rPr>
        <w:lastRenderedPageBreak/>
        <w:t>The site must also use the most specific BLS data available when comparing their site’s rates.  For example, if the site’s NAICS code is 241116, they must compare their site rates to the BLS rates published for 241116.  If no data is available, the site would then compare their rates to the data available for 24111-.  If no data is available at this level, the site may compare their rates to 2411--, and so on. This does not impact which year’s data you use to qualify for the award.  If the BLS rates for 20</w:t>
      </w:r>
      <w:r w:rsidR="00853BD9">
        <w:rPr>
          <w:rStyle w:val="CharacterStyle1"/>
          <w:rFonts w:asciiTheme="minorHAnsi" w:hAnsiTheme="minorHAnsi" w:cstheme="minorHAnsi"/>
        </w:rPr>
        <w:t>2</w:t>
      </w:r>
      <w:r w:rsidR="00EA265E">
        <w:rPr>
          <w:rStyle w:val="CharacterStyle1"/>
          <w:rFonts w:asciiTheme="minorHAnsi" w:hAnsiTheme="minorHAnsi" w:cstheme="minorHAnsi"/>
        </w:rPr>
        <w:t>4</w:t>
      </w:r>
      <w:r w:rsidR="00937F48">
        <w:rPr>
          <w:rStyle w:val="CharacterStyle1"/>
          <w:rFonts w:asciiTheme="minorHAnsi" w:hAnsiTheme="minorHAnsi" w:cstheme="minorHAnsi"/>
        </w:rPr>
        <w:t xml:space="preserve"> </w:t>
      </w:r>
      <w:r w:rsidRPr="00EA59F5">
        <w:rPr>
          <w:rStyle w:val="CharacterStyle1"/>
          <w:rFonts w:asciiTheme="minorHAnsi" w:hAnsiTheme="minorHAnsi" w:cstheme="minorHAnsi"/>
        </w:rPr>
        <w:t xml:space="preserve">provides data at the six-digit level (241116), and the </w:t>
      </w:r>
      <w:r w:rsidR="00853BD9">
        <w:rPr>
          <w:rStyle w:val="CharacterStyle1"/>
          <w:rFonts w:asciiTheme="minorHAnsi" w:hAnsiTheme="minorHAnsi" w:cstheme="minorHAnsi"/>
        </w:rPr>
        <w:t>202</w:t>
      </w:r>
      <w:r w:rsidR="006C74E8">
        <w:rPr>
          <w:rStyle w:val="CharacterStyle1"/>
          <w:rFonts w:asciiTheme="minorHAnsi" w:hAnsiTheme="minorHAnsi" w:cstheme="minorHAnsi"/>
        </w:rPr>
        <w:t>3</w:t>
      </w:r>
      <w:r w:rsidRPr="00EA59F5">
        <w:rPr>
          <w:rStyle w:val="CharacterStyle1"/>
          <w:rFonts w:asciiTheme="minorHAnsi" w:hAnsiTheme="minorHAnsi" w:cstheme="minorHAnsi"/>
        </w:rPr>
        <w:t xml:space="preserve"> BLS rates only provide data at the four-digit level (2411--), you may still use the 20</w:t>
      </w:r>
      <w:r w:rsidR="00853BD9">
        <w:rPr>
          <w:rStyle w:val="CharacterStyle1"/>
          <w:rFonts w:asciiTheme="minorHAnsi" w:hAnsiTheme="minorHAnsi" w:cstheme="minorHAnsi"/>
        </w:rPr>
        <w:t>2</w:t>
      </w:r>
      <w:r w:rsidR="006C74E8">
        <w:rPr>
          <w:rStyle w:val="CharacterStyle1"/>
          <w:rFonts w:asciiTheme="minorHAnsi" w:hAnsiTheme="minorHAnsi" w:cstheme="minorHAnsi"/>
        </w:rPr>
        <w:t>3</w:t>
      </w:r>
      <w:r w:rsidRPr="00EA59F5">
        <w:rPr>
          <w:rStyle w:val="CharacterStyle1"/>
          <w:rFonts w:asciiTheme="minorHAnsi" w:hAnsiTheme="minorHAnsi" w:cstheme="minorHAnsi"/>
        </w:rPr>
        <w:t xml:space="preserve"> data if it is more advantageous.</w:t>
      </w:r>
    </w:p>
    <w:p w14:paraId="2EDD2022" w14:textId="77777777" w:rsidR="004168E0" w:rsidRPr="00EA59F5" w:rsidRDefault="004168E0" w:rsidP="004168E0">
      <w:pPr>
        <w:pStyle w:val="Style1"/>
        <w:numPr>
          <w:ilvl w:val="0"/>
          <w:numId w:val="2"/>
        </w:numPr>
        <w:tabs>
          <w:tab w:val="clear" w:pos="720"/>
          <w:tab w:val="num" w:pos="288"/>
        </w:tabs>
        <w:kinsoku w:val="0"/>
        <w:overflowPunct w:val="0"/>
        <w:autoSpaceDE/>
        <w:autoSpaceDN/>
        <w:adjustRightInd/>
        <w:spacing w:before="120" w:line="230" w:lineRule="exact"/>
        <w:ind w:left="0" w:right="792"/>
        <w:jc w:val="both"/>
        <w:textAlignment w:val="baseline"/>
        <w:rPr>
          <w:rStyle w:val="CharacterStyle1"/>
          <w:rFonts w:asciiTheme="minorHAnsi" w:hAnsiTheme="minorHAnsi" w:cstheme="minorHAnsi"/>
        </w:rPr>
      </w:pPr>
      <w:r w:rsidRPr="00EA59F5">
        <w:rPr>
          <w:rStyle w:val="CharacterStyle1"/>
          <w:rFonts w:asciiTheme="minorHAnsi" w:hAnsiTheme="minorHAnsi" w:cstheme="minorHAnsi"/>
        </w:rPr>
        <w:t>Sites in Region VII who wish to be eligible for the SAS Program must submit injury information based on a calendar year.</w:t>
      </w:r>
    </w:p>
    <w:p w14:paraId="74268C58" w14:textId="77777777" w:rsidR="004168E0" w:rsidRPr="00EA59F5" w:rsidRDefault="004168E0" w:rsidP="004168E0">
      <w:pPr>
        <w:pStyle w:val="Style1"/>
        <w:numPr>
          <w:ilvl w:val="0"/>
          <w:numId w:val="2"/>
        </w:numPr>
        <w:tabs>
          <w:tab w:val="clear" w:pos="720"/>
          <w:tab w:val="num" w:pos="288"/>
        </w:tabs>
        <w:kinsoku w:val="0"/>
        <w:overflowPunct w:val="0"/>
        <w:autoSpaceDE/>
        <w:autoSpaceDN/>
        <w:adjustRightInd/>
        <w:spacing w:before="120" w:line="230" w:lineRule="exact"/>
        <w:ind w:left="0" w:right="792"/>
        <w:jc w:val="both"/>
        <w:textAlignment w:val="baseline"/>
        <w:rPr>
          <w:rStyle w:val="CharacterStyle1"/>
          <w:rFonts w:asciiTheme="minorHAnsi" w:hAnsiTheme="minorHAnsi" w:cstheme="minorHAnsi"/>
        </w:rPr>
      </w:pPr>
      <w:r w:rsidRPr="00EA59F5">
        <w:rPr>
          <w:rStyle w:val="CharacterStyle1"/>
          <w:rFonts w:asciiTheme="minorHAnsi" w:hAnsiTheme="minorHAnsi" w:cstheme="minorHAnsi"/>
        </w:rPr>
        <w:t>The site must not have had a fatality, including contractor employees, during the year for which the rates are being calculated.</w:t>
      </w:r>
    </w:p>
    <w:p w14:paraId="715558F3" w14:textId="0F311738" w:rsidR="004168E0" w:rsidRDefault="004168E0" w:rsidP="004168E0">
      <w:pPr>
        <w:pStyle w:val="Style1"/>
        <w:kinsoku w:val="0"/>
        <w:overflowPunct w:val="0"/>
        <w:autoSpaceDE/>
        <w:autoSpaceDN/>
        <w:adjustRightInd/>
        <w:spacing w:before="120" w:line="230" w:lineRule="exact"/>
        <w:ind w:right="432"/>
        <w:textAlignment w:val="baseline"/>
        <w:rPr>
          <w:rStyle w:val="CharacterStyle1"/>
          <w:rFonts w:asciiTheme="minorHAnsi" w:hAnsiTheme="minorHAnsi" w:cstheme="minorHAnsi"/>
        </w:rPr>
      </w:pPr>
      <w:r w:rsidRPr="004168E0">
        <w:rPr>
          <w:rStyle w:val="CharacterStyle1"/>
          <w:rFonts w:asciiTheme="minorHAnsi" w:hAnsiTheme="minorHAnsi" w:cstheme="minorHAnsi"/>
        </w:rPr>
        <w:t>9.</w:t>
      </w:r>
      <w:r>
        <w:rPr>
          <w:rStyle w:val="CharacterStyle1"/>
          <w:rFonts w:asciiTheme="minorHAnsi" w:hAnsiTheme="minorHAnsi" w:cstheme="minorHAnsi"/>
        </w:rPr>
        <w:t xml:space="preserve"> </w:t>
      </w:r>
      <w:r w:rsidRPr="00EA59F5">
        <w:rPr>
          <w:rStyle w:val="CharacterStyle1"/>
          <w:rFonts w:asciiTheme="minorHAnsi" w:hAnsiTheme="minorHAnsi" w:cstheme="minorHAnsi"/>
        </w:rPr>
        <w:t xml:space="preserve">Any company may have one (1) recordable injury or illness during the year and still qualify for the program regardless of the site’s rate due to the recordable incident.  This includes sites exceeding the national average based on the incident. The incident CANNOT be a lost time/restricted/transferred work case.  A site may not exceed the BLS national average (as defined in No. 5 above) more than once in three years to continue qualifying for the SAS program.  NOTE: If your site qualifies for this program based on Rule 3 for any of the three program levels, you do not have to worry about this rule!  This rule is designed specifically to give smaller VPP sites a fair opportunity to qualify for recognition.  </w:t>
      </w:r>
    </w:p>
    <w:p w14:paraId="7CBEE2B9" w14:textId="233FA43E" w:rsidR="004168E0" w:rsidRPr="00EA59F5" w:rsidRDefault="004168E0" w:rsidP="004168E0">
      <w:pPr>
        <w:pStyle w:val="Style1"/>
        <w:kinsoku w:val="0"/>
        <w:overflowPunct w:val="0"/>
        <w:autoSpaceDE/>
        <w:autoSpaceDN/>
        <w:adjustRightInd/>
        <w:spacing w:before="120" w:line="230" w:lineRule="exact"/>
        <w:ind w:right="432"/>
        <w:textAlignment w:val="baseline"/>
        <w:rPr>
          <w:rStyle w:val="CharacterStyle1"/>
          <w:rFonts w:asciiTheme="minorHAnsi" w:hAnsiTheme="minorHAnsi" w:cstheme="minorHAnsi"/>
        </w:rPr>
      </w:pPr>
      <w:r w:rsidRPr="00EA59F5">
        <w:rPr>
          <w:rStyle w:val="CharacterStyle1"/>
          <w:rFonts w:asciiTheme="minorHAnsi" w:hAnsiTheme="minorHAnsi" w:cstheme="minorHAnsi"/>
        </w:rPr>
        <w:t>A company with one recordable incident during the year will qualify as a “Star Among Stars” unless the company’s rates are still at least 75 or 90 percent below the BLS national average for their NAICS code which meets the requirements for the “Super Star Among Stars,” or a “Star of Excellence.”</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28"/>
        <w:gridCol w:w="4738"/>
      </w:tblGrid>
      <w:tr w:rsidR="004168E0" w:rsidRPr="004168E0" w14:paraId="3B222BB0" w14:textId="77777777" w:rsidTr="008357FD">
        <w:trPr>
          <w:trHeight w:hRule="exact" w:val="477"/>
          <w:jc w:val="center"/>
        </w:trPr>
        <w:tc>
          <w:tcPr>
            <w:tcW w:w="4428" w:type="dxa"/>
            <w:vAlign w:val="bottom"/>
          </w:tcPr>
          <w:p w14:paraId="420CD5CF" w14:textId="77777777" w:rsidR="004168E0" w:rsidRPr="004168E0" w:rsidRDefault="004168E0" w:rsidP="004168E0">
            <w:pPr>
              <w:jc w:val="center"/>
              <w:rPr>
                <w:rFonts w:asciiTheme="minorHAnsi" w:eastAsia="Calibri" w:hAnsiTheme="minorHAnsi" w:cstheme="minorHAnsi"/>
                <w:b/>
                <w:bCs/>
                <w:sz w:val="18"/>
                <w:szCs w:val="18"/>
              </w:rPr>
            </w:pPr>
            <w:r w:rsidRPr="004168E0">
              <w:rPr>
                <w:rFonts w:asciiTheme="minorHAnsi" w:eastAsia="Calibri" w:hAnsiTheme="minorHAnsi" w:cstheme="minorHAnsi"/>
                <w:b/>
                <w:bCs/>
                <w:sz w:val="18"/>
                <w:szCs w:val="18"/>
              </w:rPr>
              <w:t>Percent TCIR is below BLS National Average:</w:t>
            </w:r>
          </w:p>
        </w:tc>
        <w:tc>
          <w:tcPr>
            <w:tcW w:w="4738" w:type="dxa"/>
            <w:vAlign w:val="bottom"/>
          </w:tcPr>
          <w:p w14:paraId="017330C2" w14:textId="77777777" w:rsidR="004168E0" w:rsidRPr="004168E0" w:rsidRDefault="004168E0" w:rsidP="004168E0">
            <w:pPr>
              <w:jc w:val="center"/>
              <w:rPr>
                <w:rFonts w:asciiTheme="minorHAnsi" w:eastAsia="Calibri" w:hAnsiTheme="minorHAnsi" w:cstheme="minorHAnsi"/>
                <w:sz w:val="18"/>
                <w:szCs w:val="18"/>
              </w:rPr>
            </w:pPr>
            <w:r w:rsidRPr="004168E0">
              <w:rPr>
                <w:rFonts w:asciiTheme="minorHAnsi" w:eastAsia="Calibri" w:hAnsiTheme="minorHAnsi" w:cstheme="minorHAnsi"/>
                <w:b/>
                <w:bCs/>
                <w:sz w:val="18"/>
                <w:szCs w:val="18"/>
              </w:rPr>
              <w:t>Percent DART is below BLS National Average:</w:t>
            </w:r>
          </w:p>
        </w:tc>
      </w:tr>
      <w:tr w:rsidR="004168E0" w:rsidRPr="004168E0" w14:paraId="5DFBC9CC" w14:textId="77777777" w:rsidTr="008357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62"/>
          <w:jc w:val="center"/>
        </w:trPr>
        <w:tc>
          <w:tcPr>
            <w:tcW w:w="4428" w:type="dxa"/>
            <w:tcBorders>
              <w:top w:val="nil"/>
              <w:left w:val="nil"/>
              <w:bottom w:val="nil"/>
              <w:right w:val="nil"/>
            </w:tcBorders>
            <w:vAlign w:val="bottom"/>
          </w:tcPr>
          <w:p w14:paraId="28F2D508" w14:textId="77777777" w:rsidR="004168E0" w:rsidRPr="004168E0" w:rsidRDefault="004168E0" w:rsidP="004168E0">
            <w:pPr>
              <w:jc w:val="center"/>
              <w:rPr>
                <w:rFonts w:asciiTheme="minorHAnsi" w:eastAsia="Calibri" w:hAnsiTheme="minorHAnsi" w:cstheme="minorHAnsi"/>
                <w:sz w:val="18"/>
                <w:szCs w:val="18"/>
                <w:u w:val="single"/>
              </w:rPr>
            </w:pPr>
            <w:r w:rsidRPr="004168E0">
              <w:rPr>
                <w:rFonts w:asciiTheme="minorHAnsi" w:eastAsia="Calibri" w:hAnsiTheme="minorHAnsi" w:cstheme="minorHAnsi"/>
                <w:sz w:val="18"/>
                <w:szCs w:val="18"/>
                <w:u w:val="single"/>
              </w:rPr>
              <w:t>(BLS industry average – Site TCIR for year) X 100</w:t>
            </w:r>
          </w:p>
        </w:tc>
        <w:tc>
          <w:tcPr>
            <w:tcW w:w="4738" w:type="dxa"/>
            <w:tcBorders>
              <w:top w:val="nil"/>
              <w:left w:val="nil"/>
              <w:bottom w:val="nil"/>
              <w:right w:val="nil"/>
            </w:tcBorders>
            <w:vAlign w:val="bottom"/>
          </w:tcPr>
          <w:p w14:paraId="06E36DE6" w14:textId="77777777" w:rsidR="004168E0" w:rsidRPr="004168E0" w:rsidRDefault="004168E0" w:rsidP="004168E0">
            <w:pPr>
              <w:rPr>
                <w:rFonts w:asciiTheme="minorHAnsi" w:eastAsia="Calibri" w:hAnsiTheme="minorHAnsi" w:cstheme="minorHAnsi"/>
                <w:sz w:val="18"/>
                <w:szCs w:val="18"/>
                <w:u w:val="single"/>
              </w:rPr>
            </w:pPr>
            <w:r w:rsidRPr="004168E0">
              <w:rPr>
                <w:rFonts w:asciiTheme="minorHAnsi" w:eastAsia="Calibri" w:hAnsiTheme="minorHAnsi" w:cstheme="minorHAnsi"/>
                <w:sz w:val="18"/>
                <w:szCs w:val="18"/>
                <w:u w:val="single"/>
              </w:rPr>
              <w:t>(BLS industry average – Site DART for year) X 100</w:t>
            </w:r>
          </w:p>
        </w:tc>
      </w:tr>
      <w:tr w:rsidR="004168E0" w:rsidRPr="004168E0" w14:paraId="4DCA6F5E" w14:textId="77777777" w:rsidTr="008357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80"/>
          <w:jc w:val="center"/>
        </w:trPr>
        <w:tc>
          <w:tcPr>
            <w:tcW w:w="4428" w:type="dxa"/>
            <w:tcBorders>
              <w:top w:val="nil"/>
              <w:left w:val="nil"/>
              <w:bottom w:val="nil"/>
              <w:right w:val="nil"/>
            </w:tcBorders>
          </w:tcPr>
          <w:p w14:paraId="1F798E9F" w14:textId="77777777" w:rsidR="004168E0" w:rsidRPr="004168E0" w:rsidRDefault="004168E0" w:rsidP="004168E0">
            <w:pPr>
              <w:jc w:val="center"/>
              <w:rPr>
                <w:rFonts w:asciiTheme="minorHAnsi" w:eastAsia="Calibri" w:hAnsiTheme="minorHAnsi" w:cstheme="minorHAnsi"/>
                <w:sz w:val="18"/>
                <w:szCs w:val="18"/>
              </w:rPr>
            </w:pPr>
            <w:r w:rsidRPr="004168E0">
              <w:rPr>
                <w:rFonts w:asciiTheme="minorHAnsi" w:eastAsia="Calibri" w:hAnsiTheme="minorHAnsi" w:cstheme="minorHAnsi"/>
                <w:sz w:val="18"/>
                <w:szCs w:val="18"/>
              </w:rPr>
              <w:t>BLS industry average</w:t>
            </w:r>
          </w:p>
        </w:tc>
        <w:tc>
          <w:tcPr>
            <w:tcW w:w="4738" w:type="dxa"/>
            <w:tcBorders>
              <w:top w:val="nil"/>
              <w:left w:val="nil"/>
              <w:bottom w:val="nil"/>
              <w:right w:val="nil"/>
            </w:tcBorders>
          </w:tcPr>
          <w:p w14:paraId="156138BD" w14:textId="77777777" w:rsidR="004168E0" w:rsidRPr="004168E0" w:rsidRDefault="004168E0" w:rsidP="004168E0">
            <w:pPr>
              <w:jc w:val="center"/>
              <w:rPr>
                <w:rFonts w:asciiTheme="minorHAnsi" w:eastAsia="Calibri" w:hAnsiTheme="minorHAnsi" w:cstheme="minorHAnsi"/>
                <w:sz w:val="18"/>
                <w:szCs w:val="18"/>
                <w:u w:val="single"/>
              </w:rPr>
            </w:pPr>
            <w:r w:rsidRPr="004168E0">
              <w:rPr>
                <w:rFonts w:asciiTheme="minorHAnsi" w:eastAsia="Calibri" w:hAnsiTheme="minorHAnsi" w:cstheme="minorHAnsi"/>
                <w:sz w:val="18"/>
                <w:szCs w:val="18"/>
                <w:u w:val="single"/>
              </w:rPr>
              <w:t>BLS industry average</w:t>
            </w:r>
          </w:p>
        </w:tc>
      </w:tr>
    </w:tbl>
    <w:p w14:paraId="739B2425" w14:textId="38C6DCB8" w:rsidR="004168E0" w:rsidRPr="00EA59F5" w:rsidRDefault="004168E0" w:rsidP="004168E0">
      <w:pPr>
        <w:pStyle w:val="Style1"/>
        <w:kinsoku w:val="0"/>
        <w:overflowPunct w:val="0"/>
        <w:autoSpaceDE/>
        <w:autoSpaceDN/>
        <w:adjustRightInd/>
        <w:spacing w:before="270" w:line="232" w:lineRule="exact"/>
        <w:ind w:right="360"/>
        <w:textAlignment w:val="baseline"/>
        <w:rPr>
          <w:rStyle w:val="CharacterStyle1"/>
          <w:rFonts w:asciiTheme="minorHAnsi" w:hAnsiTheme="minorHAnsi" w:cstheme="minorHAnsi"/>
          <w:b/>
          <w:bCs/>
          <w:spacing w:val="1"/>
          <w:u w:val="single"/>
        </w:rPr>
      </w:pPr>
      <w:r>
        <w:rPr>
          <w:rStyle w:val="CharacterStyle1"/>
          <w:rFonts w:asciiTheme="minorHAnsi" w:hAnsiTheme="minorHAnsi" w:cstheme="minorHAnsi"/>
          <w:spacing w:val="1"/>
        </w:rPr>
        <w:t xml:space="preserve">10. </w:t>
      </w:r>
      <w:r w:rsidRPr="00EA59F5">
        <w:rPr>
          <w:rStyle w:val="CharacterStyle1"/>
          <w:rFonts w:asciiTheme="minorHAnsi" w:hAnsiTheme="minorHAnsi" w:cstheme="minorHAnsi"/>
          <w:spacing w:val="1"/>
        </w:rPr>
        <w:t xml:space="preserve">All statistics submitted by a VPP site will be verified by OSHA and/or the Regional BOD. </w:t>
      </w:r>
      <w:r w:rsidRPr="00EA59F5">
        <w:rPr>
          <w:rStyle w:val="CharacterStyle1"/>
          <w:rFonts w:asciiTheme="minorHAnsi" w:hAnsiTheme="minorHAnsi" w:cstheme="minorHAnsi"/>
          <w:b/>
          <w:bCs/>
          <w:spacing w:val="1"/>
          <w:u w:val="single"/>
        </w:rPr>
        <w:t>You must submit a copy of your OS</w:t>
      </w:r>
      <w:r w:rsidR="00AD39A5">
        <w:rPr>
          <w:rStyle w:val="CharacterStyle1"/>
          <w:rFonts w:asciiTheme="minorHAnsi" w:hAnsiTheme="minorHAnsi" w:cstheme="minorHAnsi"/>
          <w:b/>
          <w:bCs/>
          <w:spacing w:val="1"/>
          <w:u w:val="single"/>
        </w:rPr>
        <w:t>HA</w:t>
      </w:r>
      <w:r w:rsidRPr="00EA59F5">
        <w:rPr>
          <w:rStyle w:val="CharacterStyle1"/>
          <w:rFonts w:asciiTheme="minorHAnsi" w:hAnsiTheme="minorHAnsi" w:cstheme="minorHAnsi"/>
          <w:b/>
          <w:bCs/>
          <w:spacing w:val="1"/>
          <w:u w:val="single"/>
        </w:rPr>
        <w:t xml:space="preserve"> 300A. If applying for “Super Star” or “Star of Excellence”, you must submit documentation that an SGE participated in a VPP audit or your company provided mentoring for another company seeking VPP status, or the site </w:t>
      </w:r>
      <w:r w:rsidRPr="00EA59F5">
        <w:rPr>
          <w:rFonts w:asciiTheme="minorHAnsi" w:hAnsiTheme="minorHAnsi" w:cstheme="minorHAnsi"/>
          <w:b/>
          <w:bCs/>
          <w:spacing w:val="1"/>
          <w:u w:val="single"/>
        </w:rPr>
        <w:t>has an employee(s) that participates as a member of either the Regional or National VPPPA Board of Directors</w:t>
      </w:r>
      <w:r w:rsidRPr="00EA59F5">
        <w:rPr>
          <w:rStyle w:val="CharacterStyle1"/>
          <w:rFonts w:asciiTheme="minorHAnsi" w:hAnsiTheme="minorHAnsi" w:cstheme="minorHAnsi"/>
          <w:b/>
          <w:bCs/>
          <w:spacing w:val="1"/>
          <w:u w:val="single"/>
        </w:rPr>
        <w:t>. Applications will not be considered if these documents are not submitted.</w:t>
      </w:r>
    </w:p>
    <w:p w14:paraId="5043CA25" w14:textId="6C9FA8B3" w:rsidR="004168E0" w:rsidRDefault="004168E0" w:rsidP="004168E0">
      <w:pPr>
        <w:pStyle w:val="Style1"/>
        <w:kinsoku w:val="0"/>
        <w:overflowPunct w:val="0"/>
        <w:autoSpaceDE/>
        <w:autoSpaceDN/>
        <w:adjustRightInd/>
        <w:spacing w:before="120" w:line="230" w:lineRule="exact"/>
        <w:ind w:right="432"/>
        <w:textAlignment w:val="baseline"/>
        <w:rPr>
          <w:rStyle w:val="CharacterStyle1"/>
          <w:rFonts w:asciiTheme="minorHAnsi" w:hAnsiTheme="minorHAnsi" w:cstheme="minorHAnsi"/>
        </w:rPr>
      </w:pPr>
    </w:p>
    <w:p w14:paraId="04BDCF72" w14:textId="04A4A06E" w:rsidR="004168E0" w:rsidRPr="004168E0" w:rsidRDefault="004168E0" w:rsidP="004168E0">
      <w:pPr>
        <w:widowControl w:val="0"/>
        <w:kinsoku w:val="0"/>
        <w:overflowPunct w:val="0"/>
        <w:spacing w:after="0" w:line="240" w:lineRule="auto"/>
        <w:jc w:val="center"/>
        <w:textAlignment w:val="baseline"/>
        <w:rPr>
          <w:rFonts w:asciiTheme="minorHAnsi" w:eastAsia="Times New Roman" w:hAnsiTheme="minorHAnsi" w:cstheme="minorHAnsi"/>
          <w:b/>
          <w:color w:val="FF0000"/>
          <w:sz w:val="24"/>
        </w:rPr>
      </w:pPr>
      <w:r w:rsidRPr="004168E0">
        <w:rPr>
          <w:rFonts w:asciiTheme="minorHAnsi" w:eastAsia="Times New Roman" w:hAnsiTheme="minorHAnsi" w:cstheme="minorHAnsi"/>
          <w:b/>
          <w:color w:val="FF0000"/>
          <w:sz w:val="24"/>
        </w:rPr>
        <w:t xml:space="preserve">Applications should be submitted by email to </w:t>
      </w:r>
      <w:r w:rsidR="009373FD">
        <w:rPr>
          <w:rFonts w:asciiTheme="minorHAnsi" w:eastAsia="Times New Roman" w:hAnsiTheme="minorHAnsi" w:cstheme="minorHAnsi"/>
          <w:b/>
          <w:color w:val="FF0000"/>
          <w:sz w:val="24"/>
        </w:rPr>
        <w:t>Bret Skellenger</w:t>
      </w:r>
      <w:r w:rsidRPr="004168E0">
        <w:rPr>
          <w:rFonts w:asciiTheme="minorHAnsi" w:eastAsia="Times New Roman" w:hAnsiTheme="minorHAnsi" w:cstheme="minorHAnsi"/>
          <w:b/>
          <w:color w:val="FF0000"/>
          <w:sz w:val="24"/>
        </w:rPr>
        <w:t xml:space="preserve"> at </w:t>
      </w:r>
      <w:hyperlink r:id="rId6" w:history="1">
        <w:r w:rsidR="009373FD" w:rsidRPr="00C60B75">
          <w:rPr>
            <w:rStyle w:val="Hyperlink"/>
            <w:rFonts w:asciiTheme="minorHAnsi" w:eastAsia="Times New Roman" w:hAnsiTheme="minorHAnsi" w:cstheme="minorHAnsi"/>
            <w:b/>
            <w:sz w:val="20"/>
            <w:szCs w:val="20"/>
            <w:shd w:val="clear" w:color="auto" w:fill="FFFFFF"/>
          </w:rPr>
          <w:t>beskelle@cardinalcorp.com</w:t>
        </w:r>
      </w:hyperlink>
      <w:r w:rsidRPr="004168E0">
        <w:rPr>
          <w:rFonts w:asciiTheme="minorHAnsi" w:eastAsia="Times New Roman" w:hAnsiTheme="minorHAnsi" w:cstheme="minorHAnsi"/>
          <w:b/>
          <w:color w:val="FF0000"/>
          <w:sz w:val="24"/>
        </w:rPr>
        <w:t xml:space="preserve"> by the deadline of </w:t>
      </w:r>
      <w:r w:rsidR="008D78CE">
        <w:rPr>
          <w:rFonts w:asciiTheme="minorHAnsi" w:eastAsia="Times New Roman" w:hAnsiTheme="minorHAnsi" w:cstheme="minorHAnsi"/>
          <w:b/>
          <w:color w:val="FF0000"/>
          <w:sz w:val="24"/>
        </w:rPr>
        <w:t>August</w:t>
      </w:r>
      <w:r w:rsidR="002B5293">
        <w:rPr>
          <w:rFonts w:asciiTheme="minorHAnsi" w:eastAsia="Times New Roman" w:hAnsiTheme="minorHAnsi" w:cstheme="minorHAnsi"/>
          <w:b/>
          <w:color w:val="FF0000"/>
          <w:sz w:val="24"/>
        </w:rPr>
        <w:t xml:space="preserve"> 1</w:t>
      </w:r>
      <w:r w:rsidR="009657EE" w:rsidRPr="002B5293">
        <w:rPr>
          <w:rFonts w:asciiTheme="minorHAnsi" w:eastAsia="Times New Roman" w:hAnsiTheme="minorHAnsi" w:cstheme="minorHAnsi"/>
          <w:b/>
          <w:color w:val="FF0000"/>
          <w:sz w:val="24"/>
          <w:vertAlign w:val="superscript"/>
        </w:rPr>
        <w:t>st</w:t>
      </w:r>
      <w:r w:rsidR="009657EE">
        <w:rPr>
          <w:rFonts w:asciiTheme="minorHAnsi" w:eastAsia="Times New Roman" w:hAnsiTheme="minorHAnsi" w:cstheme="minorHAnsi"/>
          <w:b/>
          <w:color w:val="FF0000"/>
          <w:sz w:val="24"/>
        </w:rPr>
        <w:t>,</w:t>
      </w:r>
      <w:r w:rsidRPr="004168E0">
        <w:rPr>
          <w:rFonts w:asciiTheme="minorHAnsi" w:eastAsia="Times New Roman" w:hAnsiTheme="minorHAnsi" w:cstheme="minorHAnsi"/>
          <w:b/>
          <w:color w:val="FF0000"/>
          <w:sz w:val="24"/>
        </w:rPr>
        <w:t xml:space="preserve"> 202</w:t>
      </w:r>
      <w:r w:rsidR="00E313B4">
        <w:rPr>
          <w:rFonts w:asciiTheme="minorHAnsi" w:eastAsia="Times New Roman" w:hAnsiTheme="minorHAnsi" w:cstheme="minorHAnsi"/>
          <w:b/>
          <w:color w:val="FF0000"/>
          <w:sz w:val="24"/>
        </w:rPr>
        <w:t>5</w:t>
      </w:r>
    </w:p>
    <w:p w14:paraId="4417CE31" w14:textId="09210C26" w:rsidR="004168E0" w:rsidRDefault="004168E0" w:rsidP="004168E0">
      <w:pPr>
        <w:pStyle w:val="Style1"/>
        <w:kinsoku w:val="0"/>
        <w:overflowPunct w:val="0"/>
        <w:autoSpaceDE/>
        <w:autoSpaceDN/>
        <w:adjustRightInd/>
        <w:spacing w:before="120" w:line="230" w:lineRule="exact"/>
        <w:ind w:right="432"/>
        <w:textAlignment w:val="baseline"/>
        <w:rPr>
          <w:rStyle w:val="CharacterStyle1"/>
          <w:rFonts w:asciiTheme="minorHAnsi" w:hAnsiTheme="minorHAnsi" w:cstheme="minorHAnsi"/>
        </w:rPr>
      </w:pPr>
    </w:p>
    <w:p w14:paraId="53DBBD88" w14:textId="4317022E" w:rsidR="005A7FCC" w:rsidRDefault="005A7FCC" w:rsidP="004168E0">
      <w:pPr>
        <w:pStyle w:val="Style1"/>
        <w:kinsoku w:val="0"/>
        <w:overflowPunct w:val="0"/>
        <w:autoSpaceDE/>
        <w:autoSpaceDN/>
        <w:adjustRightInd/>
        <w:spacing w:before="120" w:line="230" w:lineRule="exact"/>
        <w:ind w:right="432"/>
        <w:textAlignment w:val="baseline"/>
        <w:rPr>
          <w:rStyle w:val="CharacterStyle1"/>
          <w:rFonts w:asciiTheme="minorHAnsi" w:hAnsiTheme="minorHAnsi" w:cstheme="minorHAnsi"/>
        </w:rPr>
      </w:pPr>
    </w:p>
    <w:p w14:paraId="64BB7314" w14:textId="063AB457" w:rsidR="005A7FCC" w:rsidRDefault="005A7FCC" w:rsidP="004168E0">
      <w:pPr>
        <w:pStyle w:val="Style1"/>
        <w:kinsoku w:val="0"/>
        <w:overflowPunct w:val="0"/>
        <w:autoSpaceDE/>
        <w:autoSpaceDN/>
        <w:adjustRightInd/>
        <w:spacing w:before="120" w:line="230" w:lineRule="exact"/>
        <w:ind w:right="432"/>
        <w:textAlignment w:val="baseline"/>
        <w:rPr>
          <w:rStyle w:val="CharacterStyle1"/>
          <w:rFonts w:asciiTheme="minorHAnsi" w:hAnsiTheme="minorHAnsi" w:cstheme="minorHAnsi"/>
        </w:rPr>
      </w:pPr>
    </w:p>
    <w:p w14:paraId="15251A91" w14:textId="4B78DF8D" w:rsidR="005A7FCC" w:rsidRDefault="005A7FCC" w:rsidP="004168E0">
      <w:pPr>
        <w:pStyle w:val="Style1"/>
        <w:kinsoku w:val="0"/>
        <w:overflowPunct w:val="0"/>
        <w:autoSpaceDE/>
        <w:autoSpaceDN/>
        <w:adjustRightInd/>
        <w:spacing w:before="120" w:line="230" w:lineRule="exact"/>
        <w:ind w:right="432"/>
        <w:textAlignment w:val="baseline"/>
        <w:rPr>
          <w:rStyle w:val="CharacterStyle1"/>
          <w:rFonts w:asciiTheme="minorHAnsi" w:hAnsiTheme="minorHAnsi" w:cstheme="minorHAnsi"/>
        </w:rPr>
      </w:pPr>
    </w:p>
    <w:p w14:paraId="77250ADF" w14:textId="631F075E" w:rsidR="005A7FCC" w:rsidRDefault="005A7FCC" w:rsidP="004168E0">
      <w:pPr>
        <w:pStyle w:val="Style1"/>
        <w:kinsoku w:val="0"/>
        <w:overflowPunct w:val="0"/>
        <w:autoSpaceDE/>
        <w:autoSpaceDN/>
        <w:adjustRightInd/>
        <w:spacing w:before="120" w:line="230" w:lineRule="exact"/>
        <w:ind w:right="432"/>
        <w:textAlignment w:val="baseline"/>
        <w:rPr>
          <w:rStyle w:val="CharacterStyle1"/>
          <w:rFonts w:asciiTheme="minorHAnsi" w:hAnsiTheme="minorHAnsi" w:cstheme="minorHAnsi"/>
        </w:rPr>
      </w:pPr>
    </w:p>
    <w:p w14:paraId="386A92D1" w14:textId="6B8F2474" w:rsidR="005A7FCC" w:rsidRDefault="005A7FCC" w:rsidP="004168E0">
      <w:pPr>
        <w:pStyle w:val="Style1"/>
        <w:kinsoku w:val="0"/>
        <w:overflowPunct w:val="0"/>
        <w:autoSpaceDE/>
        <w:autoSpaceDN/>
        <w:adjustRightInd/>
        <w:spacing w:before="120" w:line="230" w:lineRule="exact"/>
        <w:ind w:right="432"/>
        <w:textAlignment w:val="baseline"/>
        <w:rPr>
          <w:rStyle w:val="CharacterStyle1"/>
          <w:rFonts w:asciiTheme="minorHAnsi" w:hAnsiTheme="minorHAnsi" w:cstheme="minorHAnsi"/>
        </w:rPr>
      </w:pPr>
    </w:p>
    <w:p w14:paraId="6D766FBF" w14:textId="73A9EB18" w:rsidR="005A7FCC" w:rsidRDefault="005A7FCC" w:rsidP="004168E0">
      <w:pPr>
        <w:pStyle w:val="Style1"/>
        <w:kinsoku w:val="0"/>
        <w:overflowPunct w:val="0"/>
        <w:autoSpaceDE/>
        <w:autoSpaceDN/>
        <w:adjustRightInd/>
        <w:spacing w:before="120" w:line="230" w:lineRule="exact"/>
        <w:ind w:right="432"/>
        <w:textAlignment w:val="baseline"/>
        <w:rPr>
          <w:rStyle w:val="CharacterStyle1"/>
          <w:rFonts w:asciiTheme="minorHAnsi" w:hAnsiTheme="minorHAnsi" w:cstheme="minorHAnsi"/>
        </w:rPr>
      </w:pPr>
    </w:p>
    <w:p w14:paraId="58ACE989" w14:textId="7C88034F" w:rsidR="005A7FCC" w:rsidRDefault="005A7FCC" w:rsidP="004168E0">
      <w:pPr>
        <w:pStyle w:val="Style1"/>
        <w:kinsoku w:val="0"/>
        <w:overflowPunct w:val="0"/>
        <w:autoSpaceDE/>
        <w:autoSpaceDN/>
        <w:adjustRightInd/>
        <w:spacing w:before="120" w:line="230" w:lineRule="exact"/>
        <w:ind w:right="432"/>
        <w:textAlignment w:val="baseline"/>
        <w:rPr>
          <w:rStyle w:val="CharacterStyle1"/>
          <w:rFonts w:asciiTheme="minorHAnsi" w:hAnsiTheme="minorHAnsi" w:cstheme="minorHAnsi"/>
        </w:rPr>
      </w:pPr>
    </w:p>
    <w:p w14:paraId="08F3E60A" w14:textId="0FCCB652" w:rsidR="005A7FCC" w:rsidRDefault="005A7FCC" w:rsidP="004168E0">
      <w:pPr>
        <w:pStyle w:val="Style1"/>
        <w:kinsoku w:val="0"/>
        <w:overflowPunct w:val="0"/>
        <w:autoSpaceDE/>
        <w:autoSpaceDN/>
        <w:adjustRightInd/>
        <w:spacing w:before="120" w:line="230" w:lineRule="exact"/>
        <w:ind w:right="432"/>
        <w:textAlignment w:val="baseline"/>
        <w:rPr>
          <w:rStyle w:val="CharacterStyle1"/>
          <w:rFonts w:asciiTheme="minorHAnsi" w:hAnsiTheme="minorHAnsi" w:cstheme="minorHAnsi"/>
        </w:rPr>
      </w:pPr>
    </w:p>
    <w:p w14:paraId="3B7B3378" w14:textId="0072479B" w:rsidR="005A7FCC" w:rsidRDefault="005A7FCC" w:rsidP="004168E0">
      <w:pPr>
        <w:pStyle w:val="Style1"/>
        <w:kinsoku w:val="0"/>
        <w:overflowPunct w:val="0"/>
        <w:autoSpaceDE/>
        <w:autoSpaceDN/>
        <w:adjustRightInd/>
        <w:spacing w:before="120" w:line="230" w:lineRule="exact"/>
        <w:ind w:right="432"/>
        <w:textAlignment w:val="baseline"/>
        <w:rPr>
          <w:rStyle w:val="CharacterStyle1"/>
          <w:rFonts w:asciiTheme="minorHAnsi" w:hAnsiTheme="minorHAnsi" w:cstheme="minorHAnsi"/>
        </w:rPr>
      </w:pPr>
    </w:p>
    <w:p w14:paraId="3B31C3F3" w14:textId="7F37156B" w:rsidR="005A7FCC" w:rsidRDefault="005A7FCC" w:rsidP="004168E0">
      <w:pPr>
        <w:pStyle w:val="Style1"/>
        <w:kinsoku w:val="0"/>
        <w:overflowPunct w:val="0"/>
        <w:autoSpaceDE/>
        <w:autoSpaceDN/>
        <w:adjustRightInd/>
        <w:spacing w:before="120" w:line="230" w:lineRule="exact"/>
        <w:ind w:right="432"/>
        <w:textAlignment w:val="baseline"/>
        <w:rPr>
          <w:rStyle w:val="CharacterStyle1"/>
          <w:rFonts w:asciiTheme="minorHAnsi" w:hAnsiTheme="minorHAnsi" w:cstheme="minorHAnsi"/>
        </w:rPr>
      </w:pPr>
    </w:p>
    <w:p w14:paraId="7F3DB4DC" w14:textId="7D505A06" w:rsidR="005A7FCC" w:rsidRDefault="005A7FCC" w:rsidP="004168E0">
      <w:pPr>
        <w:pStyle w:val="Style1"/>
        <w:kinsoku w:val="0"/>
        <w:overflowPunct w:val="0"/>
        <w:autoSpaceDE/>
        <w:autoSpaceDN/>
        <w:adjustRightInd/>
        <w:spacing w:before="120" w:line="230" w:lineRule="exact"/>
        <w:ind w:right="432"/>
        <w:textAlignment w:val="baseline"/>
        <w:rPr>
          <w:rStyle w:val="CharacterStyle1"/>
          <w:rFonts w:asciiTheme="minorHAnsi" w:hAnsiTheme="minorHAnsi" w:cstheme="minorHAnsi"/>
        </w:rPr>
      </w:pPr>
    </w:p>
    <w:p w14:paraId="0E9A8CFF" w14:textId="5A1FCD01" w:rsidR="005A7FCC" w:rsidRDefault="005A7FCC" w:rsidP="004168E0">
      <w:pPr>
        <w:pStyle w:val="Style1"/>
        <w:kinsoku w:val="0"/>
        <w:overflowPunct w:val="0"/>
        <w:autoSpaceDE/>
        <w:autoSpaceDN/>
        <w:adjustRightInd/>
        <w:spacing w:before="120" w:line="230" w:lineRule="exact"/>
        <w:ind w:right="432"/>
        <w:textAlignment w:val="baseline"/>
        <w:rPr>
          <w:rStyle w:val="CharacterStyle1"/>
          <w:rFonts w:asciiTheme="minorHAnsi" w:hAnsiTheme="minorHAnsi" w:cstheme="minorHAnsi"/>
        </w:rPr>
      </w:pPr>
    </w:p>
    <w:p w14:paraId="11088C50" w14:textId="0FFB9096" w:rsidR="005A7FCC" w:rsidRDefault="005A7FCC" w:rsidP="004168E0">
      <w:pPr>
        <w:pStyle w:val="Style1"/>
        <w:kinsoku w:val="0"/>
        <w:overflowPunct w:val="0"/>
        <w:autoSpaceDE/>
        <w:autoSpaceDN/>
        <w:adjustRightInd/>
        <w:spacing w:before="120" w:line="230" w:lineRule="exact"/>
        <w:ind w:right="432"/>
        <w:textAlignment w:val="baseline"/>
        <w:rPr>
          <w:rStyle w:val="CharacterStyle1"/>
          <w:rFonts w:asciiTheme="minorHAnsi" w:hAnsiTheme="minorHAnsi" w:cstheme="minorHAnsi"/>
        </w:rPr>
      </w:pPr>
    </w:p>
    <w:p w14:paraId="40E694D2" w14:textId="68E81D52" w:rsidR="005A7FCC" w:rsidRDefault="005A7FCC" w:rsidP="004168E0">
      <w:pPr>
        <w:pStyle w:val="Style1"/>
        <w:kinsoku w:val="0"/>
        <w:overflowPunct w:val="0"/>
        <w:autoSpaceDE/>
        <w:autoSpaceDN/>
        <w:adjustRightInd/>
        <w:spacing w:before="120" w:line="230" w:lineRule="exact"/>
        <w:ind w:right="432"/>
        <w:textAlignment w:val="baseline"/>
        <w:rPr>
          <w:rStyle w:val="CharacterStyle1"/>
          <w:rFonts w:asciiTheme="minorHAnsi" w:hAnsiTheme="minorHAnsi" w:cstheme="minorHAnsi"/>
        </w:rPr>
      </w:pPr>
    </w:p>
    <w:p w14:paraId="22A25772" w14:textId="77777777" w:rsidR="005A7FCC" w:rsidRDefault="005A7FCC" w:rsidP="005A7FCC">
      <w:pPr>
        <w:jc w:val="right"/>
        <w:rPr>
          <w:rStyle w:val="CharacterStyle1"/>
          <w:i/>
        </w:rPr>
      </w:pPr>
    </w:p>
    <w:p w14:paraId="59AEE1F8" w14:textId="251FBB04" w:rsidR="005A7FCC" w:rsidRDefault="005A7FCC" w:rsidP="005A7FCC">
      <w:pPr>
        <w:jc w:val="right"/>
        <w:rPr>
          <w:rStyle w:val="CharacterStyle1"/>
          <w:i/>
        </w:rPr>
      </w:pPr>
    </w:p>
    <w:p w14:paraId="4D564CB6" w14:textId="77777777" w:rsidR="005A7FCC" w:rsidRDefault="005A7FCC" w:rsidP="005A7FCC">
      <w:pPr>
        <w:jc w:val="right"/>
        <w:rPr>
          <w:rStyle w:val="CharacterStyle1"/>
          <w:i/>
        </w:rPr>
      </w:pPr>
    </w:p>
    <w:p w14:paraId="757BF6AC" w14:textId="5D82B874" w:rsidR="005A7FCC" w:rsidRPr="00A43F72" w:rsidRDefault="005A7FCC" w:rsidP="00322C86">
      <w:pPr>
        <w:pBdr>
          <w:top w:val="single" w:sz="4" w:space="8" w:color="000000"/>
          <w:left w:val="single" w:sz="4" w:space="0" w:color="000000"/>
          <w:bottom w:val="single" w:sz="4" w:space="4" w:color="000000"/>
          <w:right w:val="single" w:sz="4" w:space="1" w:color="000000"/>
        </w:pBdr>
        <w:spacing w:line="322" w:lineRule="exact"/>
        <w:ind w:right="159"/>
        <w:jc w:val="center"/>
        <w:rPr>
          <w:b/>
          <w:caps/>
        </w:rPr>
      </w:pPr>
      <w:r w:rsidRPr="00AA6A6E">
        <w:rPr>
          <w:b/>
          <w:caps/>
          <w:color w:val="FF0000"/>
        </w:rPr>
        <w:t>202</w:t>
      </w:r>
      <w:r w:rsidR="00617BCC">
        <w:rPr>
          <w:b/>
          <w:caps/>
          <w:color w:val="FF0000"/>
        </w:rPr>
        <w:t>5</w:t>
      </w:r>
      <w:r>
        <w:rPr>
          <w:b/>
          <w:caps/>
        </w:rPr>
        <w:t xml:space="preserve"> </w:t>
      </w:r>
      <w:r w:rsidRPr="00A43F72">
        <w:rPr>
          <w:b/>
          <w:caps/>
        </w:rPr>
        <w:t xml:space="preserve">Region VII </w:t>
      </w:r>
      <w:r>
        <w:rPr>
          <w:b/>
          <w:caps/>
        </w:rPr>
        <w:t>Stars Among Stars</w:t>
      </w:r>
      <w:r w:rsidRPr="00A43F72">
        <w:rPr>
          <w:b/>
          <w:caps/>
        </w:rPr>
        <w:t xml:space="preserve"> Recognition Program Application</w:t>
      </w:r>
    </w:p>
    <w:tbl>
      <w:tblPr>
        <w:tblpPr w:leftFromText="180" w:rightFromText="180" w:vertAnchor="text" w:tblpY="1"/>
        <w:tblOverlap w:val="never"/>
        <w:tblW w:w="0" w:type="auto"/>
        <w:tblLayout w:type="fixed"/>
        <w:tblCellMar>
          <w:left w:w="0" w:type="dxa"/>
          <w:right w:w="0" w:type="dxa"/>
        </w:tblCellMar>
        <w:tblLook w:val="0000" w:firstRow="0" w:lastRow="0" w:firstColumn="0" w:lastColumn="0" w:noHBand="0" w:noVBand="0"/>
      </w:tblPr>
      <w:tblGrid>
        <w:gridCol w:w="1710"/>
        <w:gridCol w:w="4950"/>
        <w:gridCol w:w="1440"/>
        <w:gridCol w:w="2525"/>
      </w:tblGrid>
      <w:tr w:rsidR="005A7FCC" w:rsidRPr="00C2018F" w14:paraId="002AF72E" w14:textId="77777777" w:rsidTr="00432D96">
        <w:trPr>
          <w:cantSplit/>
          <w:trHeight w:hRule="exact" w:val="460"/>
        </w:trPr>
        <w:tc>
          <w:tcPr>
            <w:tcW w:w="1710" w:type="dxa"/>
            <w:tcBorders>
              <w:top w:val="single" w:sz="4" w:space="0" w:color="auto"/>
              <w:left w:val="single" w:sz="4" w:space="0" w:color="auto"/>
              <w:bottom w:val="single" w:sz="4" w:space="0" w:color="auto"/>
              <w:right w:val="single" w:sz="4" w:space="0" w:color="auto"/>
            </w:tcBorders>
            <w:shd w:val="solid" w:color="E6E6E6" w:fill="auto"/>
            <w:vAlign w:val="center"/>
          </w:tcPr>
          <w:p w14:paraId="2FB315ED" w14:textId="77777777" w:rsidR="005A7FCC" w:rsidRPr="00C2018F" w:rsidRDefault="005A7FCC" w:rsidP="00F21ECB">
            <w:pPr>
              <w:pStyle w:val="Style1"/>
              <w:kinsoku w:val="0"/>
              <w:overflowPunct w:val="0"/>
              <w:autoSpaceDE/>
              <w:autoSpaceDN/>
              <w:adjustRightInd/>
              <w:spacing w:line="182" w:lineRule="exact"/>
              <w:ind w:right="5"/>
              <w:jc w:val="center"/>
              <w:textAlignment w:val="baseline"/>
              <w:rPr>
                <w:rStyle w:val="CharacterStyle1"/>
                <w:b/>
                <w:color w:val="000000"/>
                <w:spacing w:val="-1"/>
              </w:rPr>
            </w:pPr>
            <w:r w:rsidRPr="00C2018F">
              <w:rPr>
                <w:rStyle w:val="CharacterStyle1"/>
                <w:b/>
                <w:color w:val="000000"/>
                <w:spacing w:val="-1"/>
              </w:rPr>
              <w:t>Company Name:</w:t>
            </w:r>
          </w:p>
        </w:tc>
        <w:tc>
          <w:tcPr>
            <w:tcW w:w="4950" w:type="dxa"/>
            <w:tcBorders>
              <w:top w:val="single" w:sz="4" w:space="0" w:color="auto"/>
              <w:left w:val="single" w:sz="4" w:space="0" w:color="auto"/>
              <w:bottom w:val="single" w:sz="4" w:space="0" w:color="auto"/>
              <w:right w:val="single" w:sz="4" w:space="0" w:color="auto"/>
            </w:tcBorders>
            <w:vAlign w:val="center"/>
          </w:tcPr>
          <w:p w14:paraId="045CFF3E" w14:textId="77777777" w:rsidR="005A7FCC" w:rsidRPr="00C2018F" w:rsidRDefault="005A7FCC" w:rsidP="00F21ECB">
            <w:pPr>
              <w:pStyle w:val="Style1"/>
              <w:kinsoku w:val="0"/>
              <w:overflowPunct w:val="0"/>
              <w:autoSpaceDE/>
              <w:autoSpaceDN/>
              <w:adjustRightInd/>
              <w:spacing w:line="182" w:lineRule="exact"/>
              <w:ind w:right="5"/>
              <w:jc w:val="center"/>
              <w:textAlignment w:val="baseline"/>
              <w:rPr>
                <w:rStyle w:val="CharacterStyle1"/>
                <w:b/>
                <w:color w:val="000000"/>
                <w:spacing w:val="-1"/>
              </w:rPr>
            </w:pPr>
          </w:p>
        </w:tc>
        <w:tc>
          <w:tcPr>
            <w:tcW w:w="1440" w:type="dxa"/>
            <w:tcBorders>
              <w:top w:val="single" w:sz="4" w:space="0" w:color="auto"/>
              <w:left w:val="single" w:sz="4" w:space="0" w:color="auto"/>
              <w:bottom w:val="single" w:sz="4" w:space="0" w:color="auto"/>
              <w:right w:val="single" w:sz="4" w:space="0" w:color="auto"/>
            </w:tcBorders>
            <w:shd w:val="solid" w:color="E6E6E6" w:fill="auto"/>
            <w:vAlign w:val="center"/>
          </w:tcPr>
          <w:p w14:paraId="7EB88E57" w14:textId="77777777" w:rsidR="005A7FCC" w:rsidRPr="00C2018F" w:rsidRDefault="005A7FCC" w:rsidP="00F21ECB">
            <w:pPr>
              <w:pStyle w:val="Style1"/>
              <w:kinsoku w:val="0"/>
              <w:overflowPunct w:val="0"/>
              <w:autoSpaceDE/>
              <w:autoSpaceDN/>
              <w:adjustRightInd/>
              <w:spacing w:before="240" w:line="138" w:lineRule="exact"/>
              <w:jc w:val="center"/>
              <w:textAlignment w:val="baseline"/>
              <w:rPr>
                <w:rStyle w:val="CharacterStyle1"/>
                <w:b/>
                <w:color w:val="000000"/>
                <w:spacing w:val="-8"/>
              </w:rPr>
            </w:pPr>
            <w:r w:rsidRPr="00C2018F">
              <w:rPr>
                <w:rStyle w:val="CharacterStyle1"/>
                <w:b/>
                <w:color w:val="000000"/>
                <w:spacing w:val="-8"/>
              </w:rPr>
              <w:t>Site NAICS code:</w:t>
            </w:r>
          </w:p>
        </w:tc>
        <w:tc>
          <w:tcPr>
            <w:tcW w:w="2525" w:type="dxa"/>
            <w:tcBorders>
              <w:top w:val="single" w:sz="4" w:space="0" w:color="auto"/>
              <w:left w:val="single" w:sz="4" w:space="0" w:color="auto"/>
              <w:bottom w:val="single" w:sz="4" w:space="0" w:color="auto"/>
              <w:right w:val="single" w:sz="4" w:space="0" w:color="auto"/>
            </w:tcBorders>
            <w:vAlign w:val="center"/>
          </w:tcPr>
          <w:p w14:paraId="09398EE1" w14:textId="77777777" w:rsidR="005A7FCC" w:rsidRPr="00C2018F" w:rsidRDefault="005A7FCC" w:rsidP="00F21ECB">
            <w:pPr>
              <w:pStyle w:val="Style1"/>
              <w:kinsoku w:val="0"/>
              <w:overflowPunct w:val="0"/>
              <w:autoSpaceDE/>
              <w:autoSpaceDN/>
              <w:adjustRightInd/>
              <w:spacing w:line="138" w:lineRule="exact"/>
              <w:jc w:val="center"/>
              <w:textAlignment w:val="baseline"/>
              <w:rPr>
                <w:rStyle w:val="CharacterStyle1"/>
                <w:b/>
                <w:color w:val="000000"/>
                <w:spacing w:val="-8"/>
              </w:rPr>
            </w:pPr>
          </w:p>
        </w:tc>
      </w:tr>
      <w:tr w:rsidR="005A7FCC" w:rsidRPr="00C2018F" w14:paraId="4A5A4CE1" w14:textId="77777777" w:rsidTr="00432D96">
        <w:trPr>
          <w:cantSplit/>
          <w:trHeight w:hRule="exact" w:val="442"/>
        </w:trPr>
        <w:tc>
          <w:tcPr>
            <w:tcW w:w="1710" w:type="dxa"/>
            <w:tcBorders>
              <w:top w:val="single" w:sz="4" w:space="0" w:color="auto"/>
              <w:left w:val="single" w:sz="4" w:space="0" w:color="auto"/>
              <w:bottom w:val="single" w:sz="4" w:space="0" w:color="auto"/>
              <w:right w:val="single" w:sz="4" w:space="0" w:color="auto"/>
            </w:tcBorders>
            <w:shd w:val="solid" w:color="E6E6E6" w:fill="auto"/>
            <w:vAlign w:val="center"/>
          </w:tcPr>
          <w:p w14:paraId="0B593DFC" w14:textId="77777777" w:rsidR="005A7FCC" w:rsidRPr="00C2018F" w:rsidRDefault="005A7FCC" w:rsidP="00F21ECB">
            <w:pPr>
              <w:pStyle w:val="Style1"/>
              <w:kinsoku w:val="0"/>
              <w:overflowPunct w:val="0"/>
              <w:autoSpaceDE/>
              <w:autoSpaceDN/>
              <w:adjustRightInd/>
              <w:spacing w:line="182" w:lineRule="exact"/>
              <w:ind w:left="180" w:right="5"/>
              <w:textAlignment w:val="baseline"/>
              <w:rPr>
                <w:rStyle w:val="CharacterStyle1"/>
                <w:b/>
                <w:color w:val="000000"/>
                <w:spacing w:val="-1"/>
              </w:rPr>
            </w:pPr>
            <w:r w:rsidRPr="00C2018F">
              <w:rPr>
                <w:rStyle w:val="CharacterStyle1"/>
                <w:b/>
                <w:color w:val="000000"/>
                <w:spacing w:val="-1"/>
              </w:rPr>
              <w:t>Location</w:t>
            </w:r>
          </w:p>
        </w:tc>
        <w:tc>
          <w:tcPr>
            <w:tcW w:w="8915" w:type="dxa"/>
            <w:gridSpan w:val="3"/>
            <w:tcBorders>
              <w:top w:val="single" w:sz="4" w:space="0" w:color="auto"/>
              <w:left w:val="single" w:sz="4" w:space="0" w:color="auto"/>
              <w:bottom w:val="single" w:sz="4" w:space="0" w:color="auto"/>
              <w:right w:val="single" w:sz="4" w:space="0" w:color="auto"/>
            </w:tcBorders>
            <w:vAlign w:val="center"/>
          </w:tcPr>
          <w:p w14:paraId="79ABAEB5" w14:textId="77777777" w:rsidR="005A7FCC" w:rsidRPr="00C2018F" w:rsidRDefault="005A7FCC" w:rsidP="00F21ECB">
            <w:pPr>
              <w:pStyle w:val="Style1"/>
              <w:kinsoku w:val="0"/>
              <w:overflowPunct w:val="0"/>
              <w:autoSpaceDE/>
              <w:autoSpaceDN/>
              <w:adjustRightInd/>
              <w:spacing w:line="138" w:lineRule="exact"/>
              <w:jc w:val="center"/>
              <w:textAlignment w:val="baseline"/>
              <w:rPr>
                <w:rStyle w:val="CharacterStyle1"/>
                <w:b/>
                <w:color w:val="000000"/>
                <w:spacing w:val="-8"/>
              </w:rPr>
            </w:pPr>
          </w:p>
        </w:tc>
      </w:tr>
      <w:tr w:rsidR="005A7FCC" w:rsidRPr="00C2018F" w14:paraId="704C2A7A" w14:textId="77777777" w:rsidTr="00432D96">
        <w:trPr>
          <w:cantSplit/>
          <w:trHeight w:hRule="exact" w:val="370"/>
        </w:trPr>
        <w:tc>
          <w:tcPr>
            <w:tcW w:w="6660" w:type="dxa"/>
            <w:gridSpan w:val="2"/>
            <w:tcBorders>
              <w:top w:val="single" w:sz="4" w:space="0" w:color="auto"/>
              <w:left w:val="single" w:sz="4" w:space="0" w:color="auto"/>
              <w:bottom w:val="single" w:sz="4" w:space="0" w:color="auto"/>
              <w:right w:val="single" w:sz="4" w:space="0" w:color="auto"/>
            </w:tcBorders>
            <w:shd w:val="solid" w:color="E6E6E6" w:fill="auto"/>
            <w:vAlign w:val="center"/>
          </w:tcPr>
          <w:p w14:paraId="05443D77" w14:textId="77777777" w:rsidR="005A7FCC" w:rsidRPr="00C2018F" w:rsidRDefault="005A7FCC" w:rsidP="00F21ECB">
            <w:pPr>
              <w:pStyle w:val="Style1"/>
              <w:kinsoku w:val="0"/>
              <w:overflowPunct w:val="0"/>
              <w:autoSpaceDE/>
              <w:autoSpaceDN/>
              <w:adjustRightInd/>
              <w:spacing w:line="182" w:lineRule="exact"/>
              <w:ind w:right="5"/>
              <w:textAlignment w:val="baseline"/>
              <w:rPr>
                <w:rStyle w:val="CharacterStyle1"/>
                <w:b/>
                <w:color w:val="000000"/>
                <w:spacing w:val="-1"/>
              </w:rPr>
            </w:pPr>
            <w:r>
              <w:rPr>
                <w:rStyle w:val="CharacterStyle1"/>
                <w:b/>
                <w:color w:val="000000"/>
                <w:spacing w:val="-1"/>
              </w:rPr>
              <w:t xml:space="preserve">   Will a company representative be in attendance to accept the award?</w:t>
            </w:r>
          </w:p>
        </w:tc>
        <w:tc>
          <w:tcPr>
            <w:tcW w:w="1440" w:type="dxa"/>
            <w:tcBorders>
              <w:top w:val="single" w:sz="4" w:space="0" w:color="auto"/>
              <w:left w:val="single" w:sz="4" w:space="0" w:color="auto"/>
              <w:bottom w:val="single" w:sz="4" w:space="0" w:color="auto"/>
              <w:right w:val="single" w:sz="4" w:space="0" w:color="auto"/>
            </w:tcBorders>
            <w:vAlign w:val="center"/>
          </w:tcPr>
          <w:p w14:paraId="25F6BD06" w14:textId="77777777" w:rsidR="005A7FCC" w:rsidRPr="00140201" w:rsidRDefault="005A7FCC" w:rsidP="00F21ECB">
            <w:pPr>
              <w:pStyle w:val="Style1"/>
              <w:kinsoku w:val="0"/>
              <w:overflowPunct w:val="0"/>
              <w:autoSpaceDE/>
              <w:autoSpaceDN/>
              <w:adjustRightInd/>
              <w:spacing w:line="138" w:lineRule="exact"/>
              <w:jc w:val="center"/>
              <w:textAlignment w:val="baseline"/>
              <w:rPr>
                <w:rStyle w:val="CharacterStyle1"/>
                <w:b/>
                <w:color w:val="000000"/>
                <w:spacing w:val="-8"/>
                <w:sz w:val="16"/>
                <w:szCs w:val="16"/>
              </w:rPr>
            </w:pPr>
            <w:r w:rsidRPr="00140201">
              <w:rPr>
                <w:rStyle w:val="CharacterStyle1"/>
                <w:b/>
                <w:color w:val="000000"/>
                <w:spacing w:val="-8"/>
                <w:sz w:val="16"/>
                <w:szCs w:val="16"/>
              </w:rPr>
              <w:t>YES</w:t>
            </w:r>
          </w:p>
        </w:tc>
        <w:tc>
          <w:tcPr>
            <w:tcW w:w="2525" w:type="dxa"/>
            <w:tcBorders>
              <w:top w:val="single" w:sz="4" w:space="0" w:color="auto"/>
              <w:left w:val="single" w:sz="4" w:space="0" w:color="auto"/>
              <w:bottom w:val="single" w:sz="4" w:space="0" w:color="auto"/>
              <w:right w:val="single" w:sz="4" w:space="0" w:color="auto"/>
            </w:tcBorders>
            <w:vAlign w:val="center"/>
          </w:tcPr>
          <w:p w14:paraId="05BE4AE7" w14:textId="77777777" w:rsidR="005A7FCC" w:rsidRPr="00140201" w:rsidRDefault="005A7FCC" w:rsidP="00F21ECB">
            <w:pPr>
              <w:pStyle w:val="Style1"/>
              <w:kinsoku w:val="0"/>
              <w:overflowPunct w:val="0"/>
              <w:autoSpaceDE/>
              <w:autoSpaceDN/>
              <w:adjustRightInd/>
              <w:spacing w:line="138" w:lineRule="exact"/>
              <w:jc w:val="center"/>
              <w:textAlignment w:val="baseline"/>
              <w:rPr>
                <w:rStyle w:val="CharacterStyle1"/>
                <w:b/>
                <w:color w:val="000000"/>
                <w:spacing w:val="-8"/>
                <w:sz w:val="16"/>
                <w:szCs w:val="16"/>
              </w:rPr>
            </w:pPr>
            <w:r w:rsidRPr="00140201">
              <w:rPr>
                <w:rStyle w:val="CharacterStyle1"/>
                <w:b/>
                <w:color w:val="000000"/>
                <w:spacing w:val="-8"/>
                <w:sz w:val="16"/>
                <w:szCs w:val="16"/>
              </w:rPr>
              <w:t>NO</w:t>
            </w:r>
          </w:p>
        </w:tc>
      </w:tr>
    </w:tbl>
    <w:p w14:paraId="35066AC1" w14:textId="77777777" w:rsidR="005A7FCC" w:rsidRDefault="005A7FCC" w:rsidP="005A7FCC">
      <w:pPr>
        <w:spacing w:after="152" w:line="20" w:lineRule="exact"/>
        <w:ind w:right="144"/>
      </w:pPr>
      <w:r>
        <w:br w:type="textWrapping" w:clear="all"/>
      </w:r>
    </w:p>
    <w:tbl>
      <w:tblPr>
        <w:tblW w:w="0" w:type="auto"/>
        <w:tblInd w:w="14" w:type="dxa"/>
        <w:tblLayout w:type="fixed"/>
        <w:tblCellMar>
          <w:left w:w="0" w:type="dxa"/>
          <w:right w:w="0" w:type="dxa"/>
        </w:tblCellMar>
        <w:tblLook w:val="0000" w:firstRow="0" w:lastRow="0" w:firstColumn="0" w:lastColumn="0" w:noHBand="0" w:noVBand="0"/>
      </w:tblPr>
      <w:tblGrid>
        <w:gridCol w:w="3254"/>
        <w:gridCol w:w="1085"/>
        <w:gridCol w:w="2338"/>
        <w:gridCol w:w="1209"/>
        <w:gridCol w:w="2734"/>
      </w:tblGrid>
      <w:tr w:rsidR="005A7FCC" w:rsidRPr="00C2018F" w14:paraId="67DA3422" w14:textId="77777777" w:rsidTr="00432D96">
        <w:trPr>
          <w:trHeight w:hRule="exact" w:val="696"/>
        </w:trPr>
        <w:tc>
          <w:tcPr>
            <w:tcW w:w="10620" w:type="dxa"/>
            <w:gridSpan w:val="5"/>
            <w:tcBorders>
              <w:top w:val="single" w:sz="4" w:space="0" w:color="auto"/>
              <w:left w:val="single" w:sz="11" w:space="0" w:color="auto"/>
              <w:bottom w:val="single" w:sz="11" w:space="0" w:color="auto"/>
              <w:right w:val="single" w:sz="11" w:space="0" w:color="auto"/>
            </w:tcBorders>
          </w:tcPr>
          <w:p w14:paraId="523A3F43" w14:textId="56C8E7BE" w:rsidR="005A7FCC" w:rsidRPr="00C2018F" w:rsidRDefault="005A7FCC" w:rsidP="00F21ECB">
            <w:pPr>
              <w:pStyle w:val="Style1"/>
              <w:kinsoku w:val="0"/>
              <w:overflowPunct w:val="0"/>
              <w:autoSpaceDE/>
              <w:autoSpaceDN/>
              <w:adjustRightInd/>
              <w:spacing w:before="168" w:line="274" w:lineRule="exact"/>
              <w:ind w:right="3290"/>
              <w:jc w:val="right"/>
              <w:textAlignment w:val="baseline"/>
              <w:rPr>
                <w:rStyle w:val="CharacterStyle1"/>
                <w:b/>
                <w:bCs/>
                <w:sz w:val="24"/>
                <w:szCs w:val="24"/>
              </w:rPr>
            </w:pPr>
            <w:r w:rsidRPr="00C2018F">
              <w:rPr>
                <w:rStyle w:val="CharacterStyle1"/>
                <w:b/>
                <w:bCs/>
                <w:sz w:val="24"/>
                <w:szCs w:val="24"/>
              </w:rPr>
              <w:t xml:space="preserve">Injury/Illness Statistics for </w:t>
            </w:r>
            <w:r w:rsidRPr="00AA6A6E">
              <w:rPr>
                <w:rStyle w:val="CharacterStyle1"/>
                <w:b/>
                <w:bCs/>
                <w:color w:val="FF0000"/>
                <w:sz w:val="24"/>
                <w:szCs w:val="24"/>
              </w:rPr>
              <w:t>202</w:t>
            </w:r>
            <w:r w:rsidR="008D78CE">
              <w:rPr>
                <w:rStyle w:val="CharacterStyle1"/>
                <w:b/>
                <w:bCs/>
                <w:color w:val="FF0000"/>
                <w:sz w:val="24"/>
                <w:szCs w:val="24"/>
              </w:rPr>
              <w:t>5</w:t>
            </w:r>
          </w:p>
          <w:p w14:paraId="1F99BC51" w14:textId="067AB3CC" w:rsidR="005A7FCC" w:rsidRPr="00C2018F" w:rsidRDefault="005A7FCC" w:rsidP="00F21ECB">
            <w:pPr>
              <w:pStyle w:val="Style1"/>
              <w:kinsoku w:val="0"/>
              <w:overflowPunct w:val="0"/>
              <w:autoSpaceDE/>
              <w:autoSpaceDN/>
              <w:adjustRightInd/>
              <w:spacing w:before="5" w:line="239" w:lineRule="exact"/>
              <w:ind w:right="860"/>
              <w:jc w:val="right"/>
              <w:textAlignment w:val="baseline"/>
              <w:rPr>
                <w:rStyle w:val="CharacterStyle1"/>
                <w:b/>
                <w:bCs/>
                <w:sz w:val="24"/>
                <w:szCs w:val="24"/>
              </w:rPr>
            </w:pPr>
            <w:r w:rsidRPr="00C2018F">
              <w:rPr>
                <w:rStyle w:val="CharacterStyle1"/>
                <w:b/>
                <w:bCs/>
                <w:sz w:val="24"/>
                <w:szCs w:val="24"/>
              </w:rPr>
              <w:t>A copy or your OSHA 300A must be furnished for consideration</w:t>
            </w:r>
          </w:p>
        </w:tc>
      </w:tr>
      <w:tr w:rsidR="005A7FCC" w:rsidRPr="00C2018F" w14:paraId="0C7AA21A" w14:textId="77777777" w:rsidTr="00432D96">
        <w:trPr>
          <w:trHeight w:hRule="exact" w:val="158"/>
        </w:trPr>
        <w:tc>
          <w:tcPr>
            <w:tcW w:w="10620" w:type="dxa"/>
            <w:gridSpan w:val="5"/>
            <w:tcBorders>
              <w:top w:val="single" w:sz="11" w:space="0" w:color="auto"/>
              <w:left w:val="single" w:sz="11" w:space="0" w:color="auto"/>
              <w:bottom w:val="single" w:sz="4" w:space="0" w:color="auto"/>
              <w:right w:val="single" w:sz="11" w:space="0" w:color="auto"/>
            </w:tcBorders>
          </w:tcPr>
          <w:p w14:paraId="390EEBD8" w14:textId="77777777" w:rsidR="005A7FCC" w:rsidRPr="00C2018F" w:rsidRDefault="005A7FCC" w:rsidP="00F21ECB">
            <w:pPr>
              <w:pStyle w:val="Style1"/>
              <w:kinsoku w:val="0"/>
              <w:overflowPunct w:val="0"/>
              <w:autoSpaceDE/>
              <w:autoSpaceDN/>
              <w:adjustRightInd/>
              <w:textAlignment w:val="baseline"/>
              <w:rPr>
                <w:rStyle w:val="CharacterStyle1"/>
              </w:rPr>
            </w:pPr>
          </w:p>
        </w:tc>
      </w:tr>
      <w:tr w:rsidR="005A7FCC" w:rsidRPr="00C2018F" w14:paraId="1686D800" w14:textId="77777777" w:rsidTr="00432D96">
        <w:trPr>
          <w:cantSplit/>
          <w:trHeight w:hRule="exact" w:val="1450"/>
        </w:trPr>
        <w:tc>
          <w:tcPr>
            <w:tcW w:w="3254" w:type="dxa"/>
            <w:tcBorders>
              <w:top w:val="single" w:sz="4" w:space="0" w:color="auto"/>
              <w:left w:val="single" w:sz="11" w:space="0" w:color="auto"/>
              <w:bottom w:val="single" w:sz="4" w:space="0" w:color="auto"/>
              <w:right w:val="single" w:sz="4" w:space="0" w:color="auto"/>
            </w:tcBorders>
            <w:shd w:val="solid" w:color="E6E6E6" w:fill="auto"/>
          </w:tcPr>
          <w:p w14:paraId="57A970BF" w14:textId="77777777" w:rsidR="005A7FCC" w:rsidRPr="00C2018F" w:rsidRDefault="005A7FCC" w:rsidP="00F21ECB">
            <w:pPr>
              <w:pStyle w:val="Style1"/>
              <w:kinsoku w:val="0"/>
              <w:overflowPunct w:val="0"/>
              <w:autoSpaceDE/>
              <w:autoSpaceDN/>
              <w:adjustRightInd/>
              <w:spacing w:before="158" w:line="225" w:lineRule="exact"/>
              <w:ind w:right="950"/>
              <w:jc w:val="right"/>
              <w:textAlignment w:val="baseline"/>
              <w:rPr>
                <w:rStyle w:val="CharacterStyle1"/>
                <w:color w:val="000000"/>
              </w:rPr>
            </w:pPr>
            <w:r w:rsidRPr="00C2018F">
              <w:rPr>
                <w:rStyle w:val="CharacterStyle1"/>
                <w:color w:val="000000"/>
              </w:rPr>
              <w:t>Hours Worked</w:t>
            </w:r>
          </w:p>
          <w:p w14:paraId="1A573D29" w14:textId="77777777" w:rsidR="005A7FCC" w:rsidRPr="00C2018F" w:rsidRDefault="005A7FCC" w:rsidP="00F21ECB">
            <w:pPr>
              <w:pStyle w:val="Style1"/>
              <w:kinsoku w:val="0"/>
              <w:overflowPunct w:val="0"/>
              <w:autoSpaceDE/>
              <w:autoSpaceDN/>
              <w:adjustRightInd/>
              <w:spacing w:before="5" w:after="832" w:line="225" w:lineRule="exact"/>
              <w:ind w:right="230"/>
              <w:jc w:val="right"/>
              <w:textAlignment w:val="baseline"/>
              <w:rPr>
                <w:rStyle w:val="CharacterStyle1"/>
                <w:color w:val="000000"/>
              </w:rPr>
            </w:pPr>
            <w:r w:rsidRPr="00C2018F">
              <w:rPr>
                <w:rStyle w:val="CharacterStyle1"/>
                <w:color w:val="000000"/>
              </w:rPr>
              <w:t>(Do not include contractor hours)</w:t>
            </w:r>
          </w:p>
        </w:tc>
        <w:tc>
          <w:tcPr>
            <w:tcW w:w="1085" w:type="dxa"/>
            <w:vMerge w:val="restart"/>
            <w:tcBorders>
              <w:top w:val="single" w:sz="4" w:space="0" w:color="auto"/>
              <w:left w:val="single" w:sz="4" w:space="0" w:color="auto"/>
              <w:bottom w:val="nil"/>
              <w:right w:val="single" w:sz="4" w:space="0" w:color="auto"/>
            </w:tcBorders>
            <w:shd w:val="solid" w:color="C8C8C8" w:fill="auto"/>
          </w:tcPr>
          <w:p w14:paraId="1FD20558" w14:textId="77777777" w:rsidR="005A7FCC" w:rsidRPr="00C2018F" w:rsidRDefault="005A7FCC" w:rsidP="00F21ECB">
            <w:pPr>
              <w:pStyle w:val="Style1"/>
              <w:kinsoku w:val="0"/>
              <w:overflowPunct w:val="0"/>
              <w:autoSpaceDE/>
              <w:autoSpaceDN/>
              <w:adjustRightInd/>
              <w:textAlignment w:val="baseline"/>
              <w:rPr>
                <w:rStyle w:val="CharacterStyle1"/>
              </w:rPr>
            </w:pPr>
          </w:p>
        </w:tc>
        <w:tc>
          <w:tcPr>
            <w:tcW w:w="2338" w:type="dxa"/>
            <w:tcBorders>
              <w:top w:val="single" w:sz="4" w:space="0" w:color="auto"/>
              <w:left w:val="single" w:sz="4" w:space="0" w:color="auto"/>
              <w:bottom w:val="single" w:sz="4" w:space="0" w:color="auto"/>
              <w:right w:val="single" w:sz="4" w:space="0" w:color="auto"/>
            </w:tcBorders>
            <w:shd w:val="solid" w:color="E6E6E6" w:fill="auto"/>
          </w:tcPr>
          <w:p w14:paraId="5723C454" w14:textId="77777777" w:rsidR="005A7FCC" w:rsidRPr="00C2018F" w:rsidRDefault="005A7FCC" w:rsidP="00F21ECB">
            <w:pPr>
              <w:pStyle w:val="Style1"/>
              <w:kinsoku w:val="0"/>
              <w:overflowPunct w:val="0"/>
              <w:autoSpaceDE/>
              <w:autoSpaceDN/>
              <w:adjustRightInd/>
              <w:spacing w:before="153" w:line="230" w:lineRule="exact"/>
              <w:jc w:val="center"/>
              <w:textAlignment w:val="baseline"/>
              <w:rPr>
                <w:rStyle w:val="CharacterStyle1"/>
                <w:color w:val="000000"/>
              </w:rPr>
            </w:pPr>
            <w:r w:rsidRPr="00C2018F">
              <w:rPr>
                <w:rStyle w:val="CharacterStyle1"/>
                <w:color w:val="000000"/>
              </w:rPr>
              <w:t>Total Cases</w:t>
            </w:r>
            <w:r w:rsidRPr="00C2018F">
              <w:rPr>
                <w:rStyle w:val="CharacterStyle1"/>
                <w:color w:val="000000"/>
              </w:rPr>
              <w:br/>
              <w:t>(TCIR)</w:t>
            </w:r>
          </w:p>
          <w:p w14:paraId="122FAFAC" w14:textId="77777777" w:rsidR="005A7FCC" w:rsidRPr="00C2018F" w:rsidRDefault="005A7FCC" w:rsidP="00F21ECB">
            <w:pPr>
              <w:pStyle w:val="Style1"/>
              <w:kinsoku w:val="0"/>
              <w:overflowPunct w:val="0"/>
              <w:autoSpaceDE/>
              <w:autoSpaceDN/>
              <w:adjustRightInd/>
              <w:spacing w:before="6" w:after="601" w:line="225" w:lineRule="exact"/>
              <w:jc w:val="center"/>
              <w:textAlignment w:val="baseline"/>
              <w:rPr>
                <w:rStyle w:val="CharacterStyle1"/>
                <w:color w:val="000000"/>
              </w:rPr>
            </w:pPr>
            <w:r w:rsidRPr="00C2018F">
              <w:rPr>
                <w:rStyle w:val="CharacterStyle1"/>
                <w:color w:val="000000"/>
              </w:rPr>
              <w:t>(Column H + I + J)</w:t>
            </w:r>
          </w:p>
        </w:tc>
        <w:tc>
          <w:tcPr>
            <w:tcW w:w="1209" w:type="dxa"/>
            <w:vMerge w:val="restart"/>
            <w:tcBorders>
              <w:top w:val="single" w:sz="4" w:space="0" w:color="auto"/>
              <w:left w:val="single" w:sz="4" w:space="0" w:color="auto"/>
              <w:bottom w:val="nil"/>
              <w:right w:val="single" w:sz="4" w:space="0" w:color="auto"/>
            </w:tcBorders>
            <w:shd w:val="solid" w:color="C8C8C8" w:fill="auto"/>
          </w:tcPr>
          <w:p w14:paraId="4A731534" w14:textId="77777777" w:rsidR="005A7FCC" w:rsidRPr="00C2018F" w:rsidRDefault="005A7FCC" w:rsidP="00F21ECB">
            <w:pPr>
              <w:pStyle w:val="Style1"/>
              <w:kinsoku w:val="0"/>
              <w:overflowPunct w:val="0"/>
              <w:autoSpaceDE/>
              <w:autoSpaceDN/>
              <w:adjustRightInd/>
              <w:textAlignment w:val="baseline"/>
              <w:rPr>
                <w:rStyle w:val="CharacterStyle1"/>
              </w:rPr>
            </w:pPr>
          </w:p>
        </w:tc>
        <w:tc>
          <w:tcPr>
            <w:tcW w:w="2734" w:type="dxa"/>
            <w:tcBorders>
              <w:top w:val="single" w:sz="4" w:space="0" w:color="auto"/>
              <w:left w:val="single" w:sz="4" w:space="0" w:color="auto"/>
              <w:bottom w:val="single" w:sz="4" w:space="0" w:color="auto"/>
              <w:right w:val="single" w:sz="11" w:space="0" w:color="auto"/>
            </w:tcBorders>
            <w:shd w:val="solid" w:color="E6E6E6" w:fill="auto"/>
          </w:tcPr>
          <w:p w14:paraId="3C013CD0" w14:textId="77777777" w:rsidR="005A7FCC" w:rsidRPr="00C2018F" w:rsidRDefault="005A7FCC" w:rsidP="00F21ECB">
            <w:pPr>
              <w:pStyle w:val="Style1"/>
              <w:kinsoku w:val="0"/>
              <w:overflowPunct w:val="0"/>
              <w:autoSpaceDE/>
              <w:autoSpaceDN/>
              <w:adjustRightInd/>
              <w:spacing w:before="154" w:after="141" w:line="230" w:lineRule="exact"/>
              <w:jc w:val="center"/>
              <w:textAlignment w:val="baseline"/>
              <w:rPr>
                <w:rStyle w:val="CharacterStyle1"/>
                <w:color w:val="000000"/>
              </w:rPr>
            </w:pPr>
            <w:r w:rsidRPr="00C2018F">
              <w:rPr>
                <w:rStyle w:val="CharacterStyle1"/>
                <w:color w:val="000000"/>
              </w:rPr>
              <w:t>Days</w:t>
            </w:r>
            <w:r w:rsidRPr="00C2018F">
              <w:rPr>
                <w:rStyle w:val="CharacterStyle1"/>
                <w:color w:val="000000"/>
              </w:rPr>
              <w:br/>
              <w:t>Away/Restricted/</w:t>
            </w:r>
            <w:r w:rsidRPr="00C2018F">
              <w:rPr>
                <w:rStyle w:val="CharacterStyle1"/>
                <w:color w:val="000000"/>
              </w:rPr>
              <w:br/>
              <w:t>Transferred Cases</w:t>
            </w:r>
            <w:r w:rsidRPr="00C2018F">
              <w:rPr>
                <w:rStyle w:val="CharacterStyle1"/>
                <w:color w:val="000000"/>
              </w:rPr>
              <w:br/>
              <w:t>(DART)</w:t>
            </w:r>
            <w:r w:rsidRPr="00C2018F">
              <w:rPr>
                <w:rStyle w:val="CharacterStyle1"/>
                <w:color w:val="000000"/>
              </w:rPr>
              <w:br/>
              <w:t>(Column H + I)</w:t>
            </w:r>
          </w:p>
        </w:tc>
      </w:tr>
      <w:tr w:rsidR="005A7FCC" w:rsidRPr="00C2018F" w14:paraId="16C638E6" w14:textId="77777777" w:rsidTr="00432D96">
        <w:trPr>
          <w:cantSplit/>
          <w:trHeight w:hRule="exact" w:val="528"/>
        </w:trPr>
        <w:tc>
          <w:tcPr>
            <w:tcW w:w="3254" w:type="dxa"/>
            <w:tcBorders>
              <w:top w:val="single" w:sz="4" w:space="0" w:color="auto"/>
              <w:left w:val="single" w:sz="11" w:space="0" w:color="auto"/>
              <w:bottom w:val="single" w:sz="4" w:space="0" w:color="auto"/>
              <w:right w:val="single" w:sz="4" w:space="0" w:color="auto"/>
            </w:tcBorders>
          </w:tcPr>
          <w:p w14:paraId="4E1922B5" w14:textId="77777777" w:rsidR="005A7FCC" w:rsidRPr="00C2018F" w:rsidRDefault="005A7FCC" w:rsidP="00F21ECB">
            <w:pPr>
              <w:pStyle w:val="Style1"/>
              <w:kinsoku w:val="0"/>
              <w:overflowPunct w:val="0"/>
              <w:autoSpaceDE/>
              <w:autoSpaceDN/>
              <w:adjustRightInd/>
              <w:textAlignment w:val="baseline"/>
              <w:rPr>
                <w:rStyle w:val="CharacterStyle1"/>
              </w:rPr>
            </w:pPr>
          </w:p>
        </w:tc>
        <w:tc>
          <w:tcPr>
            <w:tcW w:w="1085" w:type="dxa"/>
            <w:vMerge/>
            <w:tcBorders>
              <w:top w:val="nil"/>
              <w:left w:val="single" w:sz="4" w:space="0" w:color="auto"/>
              <w:bottom w:val="single" w:sz="4" w:space="0" w:color="auto"/>
              <w:right w:val="single" w:sz="4" w:space="0" w:color="auto"/>
            </w:tcBorders>
            <w:shd w:val="solid" w:color="C8C8C8" w:fill="auto"/>
          </w:tcPr>
          <w:p w14:paraId="35556820" w14:textId="77777777" w:rsidR="005A7FCC" w:rsidRPr="00C2018F" w:rsidRDefault="005A7FCC" w:rsidP="00F21ECB">
            <w:pPr>
              <w:pStyle w:val="Style1"/>
              <w:kinsoku w:val="0"/>
              <w:overflowPunct w:val="0"/>
              <w:autoSpaceDE/>
              <w:autoSpaceDN/>
              <w:adjustRightInd/>
              <w:textAlignment w:val="baseline"/>
              <w:rPr>
                <w:rStyle w:val="CharacterStyle1"/>
              </w:rPr>
            </w:pPr>
          </w:p>
        </w:tc>
        <w:tc>
          <w:tcPr>
            <w:tcW w:w="2338" w:type="dxa"/>
            <w:tcBorders>
              <w:top w:val="single" w:sz="4" w:space="0" w:color="auto"/>
              <w:left w:val="single" w:sz="4" w:space="0" w:color="auto"/>
              <w:bottom w:val="single" w:sz="4" w:space="0" w:color="auto"/>
              <w:right w:val="single" w:sz="4" w:space="0" w:color="auto"/>
            </w:tcBorders>
          </w:tcPr>
          <w:p w14:paraId="28885C75" w14:textId="77777777" w:rsidR="005A7FCC" w:rsidRPr="00C2018F" w:rsidRDefault="005A7FCC" w:rsidP="00F21ECB">
            <w:pPr>
              <w:pStyle w:val="Style1"/>
              <w:kinsoku w:val="0"/>
              <w:overflowPunct w:val="0"/>
              <w:autoSpaceDE/>
              <w:autoSpaceDN/>
              <w:adjustRightInd/>
              <w:textAlignment w:val="baseline"/>
              <w:rPr>
                <w:rStyle w:val="CharacterStyle1"/>
              </w:rPr>
            </w:pPr>
          </w:p>
        </w:tc>
        <w:tc>
          <w:tcPr>
            <w:tcW w:w="1209" w:type="dxa"/>
            <w:vMerge/>
            <w:tcBorders>
              <w:top w:val="nil"/>
              <w:left w:val="single" w:sz="4" w:space="0" w:color="auto"/>
              <w:bottom w:val="single" w:sz="4" w:space="0" w:color="auto"/>
              <w:right w:val="single" w:sz="4" w:space="0" w:color="auto"/>
            </w:tcBorders>
            <w:shd w:val="solid" w:color="C8C8C8" w:fill="auto"/>
          </w:tcPr>
          <w:p w14:paraId="124FBD43" w14:textId="77777777" w:rsidR="005A7FCC" w:rsidRPr="00C2018F" w:rsidRDefault="005A7FCC" w:rsidP="00F21ECB">
            <w:pPr>
              <w:pStyle w:val="Style1"/>
              <w:kinsoku w:val="0"/>
              <w:overflowPunct w:val="0"/>
              <w:autoSpaceDE/>
              <w:autoSpaceDN/>
              <w:adjustRightInd/>
              <w:textAlignment w:val="baseline"/>
              <w:rPr>
                <w:rStyle w:val="CharacterStyle1"/>
              </w:rPr>
            </w:pPr>
          </w:p>
        </w:tc>
        <w:tc>
          <w:tcPr>
            <w:tcW w:w="2734" w:type="dxa"/>
            <w:tcBorders>
              <w:top w:val="single" w:sz="4" w:space="0" w:color="auto"/>
              <w:left w:val="single" w:sz="4" w:space="0" w:color="auto"/>
              <w:bottom w:val="single" w:sz="4" w:space="0" w:color="auto"/>
              <w:right w:val="single" w:sz="11" w:space="0" w:color="auto"/>
            </w:tcBorders>
          </w:tcPr>
          <w:p w14:paraId="181C7521" w14:textId="77777777" w:rsidR="005A7FCC" w:rsidRPr="00C2018F" w:rsidRDefault="005A7FCC" w:rsidP="00F21ECB">
            <w:pPr>
              <w:pStyle w:val="Style1"/>
              <w:kinsoku w:val="0"/>
              <w:overflowPunct w:val="0"/>
              <w:autoSpaceDE/>
              <w:autoSpaceDN/>
              <w:adjustRightInd/>
              <w:textAlignment w:val="baseline"/>
              <w:rPr>
                <w:rStyle w:val="CharacterStyle1"/>
              </w:rPr>
            </w:pPr>
          </w:p>
        </w:tc>
      </w:tr>
      <w:tr w:rsidR="005A7FCC" w:rsidRPr="00C2018F" w14:paraId="56BDF3A5" w14:textId="77777777" w:rsidTr="00432D96">
        <w:trPr>
          <w:trHeight w:hRule="exact" w:val="758"/>
        </w:trPr>
        <w:tc>
          <w:tcPr>
            <w:tcW w:w="3254" w:type="dxa"/>
            <w:tcBorders>
              <w:top w:val="single" w:sz="4" w:space="0" w:color="auto"/>
              <w:left w:val="single" w:sz="11" w:space="0" w:color="auto"/>
              <w:bottom w:val="single" w:sz="4" w:space="0" w:color="auto"/>
              <w:right w:val="single" w:sz="4" w:space="0" w:color="auto"/>
            </w:tcBorders>
            <w:shd w:val="solid" w:color="E6E6E6" w:fill="auto"/>
          </w:tcPr>
          <w:p w14:paraId="4D819516" w14:textId="6A155F6C" w:rsidR="005A7FCC" w:rsidRPr="00C2018F" w:rsidRDefault="005A7FCC" w:rsidP="00F21ECB">
            <w:pPr>
              <w:pStyle w:val="Style1"/>
              <w:kinsoku w:val="0"/>
              <w:overflowPunct w:val="0"/>
              <w:autoSpaceDE/>
              <w:autoSpaceDN/>
              <w:adjustRightInd/>
              <w:spacing w:before="157" w:after="367" w:line="225" w:lineRule="exact"/>
              <w:ind w:right="410"/>
              <w:jc w:val="right"/>
              <w:textAlignment w:val="baseline"/>
              <w:rPr>
                <w:rStyle w:val="CharacterStyle1"/>
                <w:color w:val="000000"/>
              </w:rPr>
            </w:pPr>
            <w:r w:rsidRPr="00C2018F">
              <w:rPr>
                <w:rStyle w:val="CharacterStyle1"/>
                <w:color w:val="000000"/>
              </w:rPr>
              <w:t xml:space="preserve">Injury/Illness Rates for </w:t>
            </w:r>
            <w:r w:rsidRPr="00543FD4">
              <w:rPr>
                <w:rStyle w:val="CharacterStyle1"/>
                <w:color w:val="FF0000"/>
              </w:rPr>
              <w:t>202</w:t>
            </w:r>
            <w:r w:rsidR="008D78CE">
              <w:rPr>
                <w:rStyle w:val="CharacterStyle1"/>
                <w:color w:val="FF0000"/>
              </w:rPr>
              <w:t>5</w:t>
            </w:r>
            <w:r w:rsidRPr="00C2018F">
              <w:rPr>
                <w:rStyle w:val="CharacterStyle1"/>
                <w:color w:val="000000"/>
              </w:rPr>
              <w:t>:</w:t>
            </w:r>
          </w:p>
        </w:tc>
        <w:tc>
          <w:tcPr>
            <w:tcW w:w="1085" w:type="dxa"/>
            <w:tcBorders>
              <w:top w:val="single" w:sz="4" w:space="0" w:color="auto"/>
              <w:left w:val="single" w:sz="4" w:space="0" w:color="auto"/>
              <w:bottom w:val="single" w:sz="4" w:space="0" w:color="auto"/>
              <w:right w:val="single" w:sz="4" w:space="0" w:color="auto"/>
            </w:tcBorders>
            <w:shd w:val="solid" w:color="C8C8C8" w:fill="auto"/>
          </w:tcPr>
          <w:p w14:paraId="7F415C68" w14:textId="77777777" w:rsidR="005A7FCC" w:rsidRPr="00C2018F" w:rsidRDefault="005A7FCC" w:rsidP="00F21ECB">
            <w:pPr>
              <w:pStyle w:val="Style1"/>
              <w:kinsoku w:val="0"/>
              <w:overflowPunct w:val="0"/>
              <w:autoSpaceDE/>
              <w:autoSpaceDN/>
              <w:adjustRightInd/>
              <w:spacing w:before="157" w:after="367" w:line="225" w:lineRule="exact"/>
              <w:ind w:right="115"/>
              <w:jc w:val="right"/>
              <w:textAlignment w:val="baseline"/>
              <w:rPr>
                <w:rStyle w:val="CharacterStyle1"/>
                <w:color w:val="000000"/>
              </w:rPr>
            </w:pPr>
            <w:r w:rsidRPr="00C2018F">
              <w:rPr>
                <w:rStyle w:val="CharacterStyle1"/>
                <w:color w:val="000000"/>
              </w:rPr>
              <w:t>TCIR =</w:t>
            </w:r>
          </w:p>
        </w:tc>
        <w:tc>
          <w:tcPr>
            <w:tcW w:w="2338" w:type="dxa"/>
            <w:tcBorders>
              <w:top w:val="single" w:sz="4" w:space="0" w:color="auto"/>
              <w:left w:val="single" w:sz="4" w:space="0" w:color="auto"/>
              <w:bottom w:val="single" w:sz="4" w:space="0" w:color="auto"/>
              <w:right w:val="single" w:sz="4" w:space="0" w:color="auto"/>
            </w:tcBorders>
          </w:tcPr>
          <w:p w14:paraId="098305CF" w14:textId="77777777" w:rsidR="005A7FCC" w:rsidRPr="00C2018F" w:rsidRDefault="005A7FCC" w:rsidP="00F21ECB">
            <w:pPr>
              <w:pStyle w:val="Style1"/>
              <w:kinsoku w:val="0"/>
              <w:overflowPunct w:val="0"/>
              <w:autoSpaceDE/>
              <w:autoSpaceDN/>
              <w:adjustRightInd/>
              <w:textAlignment w:val="baseline"/>
              <w:rPr>
                <w:rStyle w:val="CharacterStyle1"/>
              </w:rPr>
            </w:pPr>
          </w:p>
        </w:tc>
        <w:tc>
          <w:tcPr>
            <w:tcW w:w="1209" w:type="dxa"/>
            <w:tcBorders>
              <w:top w:val="single" w:sz="4" w:space="0" w:color="auto"/>
              <w:left w:val="single" w:sz="4" w:space="0" w:color="auto"/>
              <w:bottom w:val="single" w:sz="4" w:space="0" w:color="auto"/>
              <w:right w:val="single" w:sz="4" w:space="0" w:color="auto"/>
            </w:tcBorders>
            <w:shd w:val="solid" w:color="C8C8C8" w:fill="auto"/>
          </w:tcPr>
          <w:p w14:paraId="02828BC7" w14:textId="77777777" w:rsidR="005A7FCC" w:rsidRPr="00C2018F" w:rsidRDefault="005A7FCC" w:rsidP="00F21ECB">
            <w:pPr>
              <w:pStyle w:val="Style1"/>
              <w:kinsoku w:val="0"/>
              <w:overflowPunct w:val="0"/>
              <w:autoSpaceDE/>
              <w:autoSpaceDN/>
              <w:adjustRightInd/>
              <w:spacing w:before="157" w:after="367" w:line="225" w:lineRule="exact"/>
              <w:ind w:right="115"/>
              <w:jc w:val="right"/>
              <w:textAlignment w:val="baseline"/>
              <w:rPr>
                <w:rStyle w:val="CharacterStyle1"/>
                <w:color w:val="000000"/>
              </w:rPr>
            </w:pPr>
            <w:r w:rsidRPr="00C2018F">
              <w:rPr>
                <w:rStyle w:val="CharacterStyle1"/>
                <w:color w:val="000000"/>
              </w:rPr>
              <w:t>DART =</w:t>
            </w:r>
          </w:p>
        </w:tc>
        <w:tc>
          <w:tcPr>
            <w:tcW w:w="2734" w:type="dxa"/>
            <w:tcBorders>
              <w:top w:val="single" w:sz="4" w:space="0" w:color="auto"/>
              <w:left w:val="single" w:sz="4" w:space="0" w:color="auto"/>
              <w:bottom w:val="single" w:sz="4" w:space="0" w:color="auto"/>
              <w:right w:val="single" w:sz="11" w:space="0" w:color="auto"/>
            </w:tcBorders>
          </w:tcPr>
          <w:p w14:paraId="6538FFE5" w14:textId="77777777" w:rsidR="005A7FCC" w:rsidRPr="00C2018F" w:rsidRDefault="005A7FCC" w:rsidP="00F21ECB">
            <w:pPr>
              <w:pStyle w:val="Style1"/>
              <w:kinsoku w:val="0"/>
              <w:overflowPunct w:val="0"/>
              <w:autoSpaceDE/>
              <w:autoSpaceDN/>
              <w:adjustRightInd/>
              <w:textAlignment w:val="baseline"/>
              <w:rPr>
                <w:rStyle w:val="CharacterStyle1"/>
              </w:rPr>
            </w:pPr>
          </w:p>
        </w:tc>
      </w:tr>
      <w:tr w:rsidR="005A7FCC" w:rsidRPr="00C2018F" w14:paraId="20B612E1" w14:textId="77777777" w:rsidTr="00432D96">
        <w:trPr>
          <w:trHeight w:hRule="exact" w:val="759"/>
        </w:trPr>
        <w:tc>
          <w:tcPr>
            <w:tcW w:w="3254" w:type="dxa"/>
            <w:tcBorders>
              <w:top w:val="single" w:sz="4" w:space="0" w:color="auto"/>
              <w:left w:val="single" w:sz="11" w:space="0" w:color="auto"/>
              <w:bottom w:val="single" w:sz="4" w:space="0" w:color="auto"/>
              <w:right w:val="single" w:sz="4" w:space="0" w:color="auto"/>
            </w:tcBorders>
            <w:shd w:val="solid" w:color="E6E6E6" w:fill="auto"/>
          </w:tcPr>
          <w:p w14:paraId="5038F0A9" w14:textId="77777777" w:rsidR="005A7FCC" w:rsidRPr="00C2018F" w:rsidRDefault="005A7FCC" w:rsidP="00F21ECB">
            <w:pPr>
              <w:pStyle w:val="Style1"/>
              <w:kinsoku w:val="0"/>
              <w:overflowPunct w:val="0"/>
              <w:autoSpaceDE/>
              <w:autoSpaceDN/>
              <w:adjustRightInd/>
              <w:spacing w:before="158" w:line="225" w:lineRule="exact"/>
              <w:ind w:right="680"/>
              <w:jc w:val="right"/>
              <w:textAlignment w:val="baseline"/>
              <w:rPr>
                <w:rStyle w:val="CharacterStyle1"/>
                <w:color w:val="000000"/>
              </w:rPr>
            </w:pPr>
            <w:r w:rsidRPr="00C2018F">
              <w:rPr>
                <w:rStyle w:val="CharacterStyle1"/>
                <w:color w:val="000000"/>
              </w:rPr>
              <w:t>BLS Industry Average</w:t>
            </w:r>
          </w:p>
          <w:p w14:paraId="33755691" w14:textId="5D71BA41" w:rsidR="005A7FCC" w:rsidRPr="00C2018F" w:rsidRDefault="005A7FCC" w:rsidP="00F21ECB">
            <w:pPr>
              <w:pStyle w:val="Style1"/>
              <w:kinsoku w:val="0"/>
              <w:overflowPunct w:val="0"/>
              <w:autoSpaceDE/>
              <w:autoSpaceDN/>
              <w:adjustRightInd/>
              <w:spacing w:before="5" w:after="141" w:line="225" w:lineRule="exact"/>
              <w:ind w:right="230"/>
              <w:jc w:val="right"/>
              <w:textAlignment w:val="baseline"/>
              <w:rPr>
                <w:rStyle w:val="CharacterStyle1"/>
                <w:color w:val="000000"/>
              </w:rPr>
            </w:pPr>
            <w:r>
              <w:rPr>
                <w:rStyle w:val="CharacterStyle1"/>
                <w:color w:val="000000"/>
              </w:rPr>
              <w:t>For</w:t>
            </w:r>
            <w:r w:rsidRPr="00C16056">
              <w:rPr>
                <w:rStyle w:val="CharacterStyle1"/>
                <w:color w:val="000000"/>
              </w:rPr>
              <w:t xml:space="preserve"> </w:t>
            </w:r>
            <w:r w:rsidR="0032108D">
              <w:rPr>
                <w:rStyle w:val="CharacterStyle1"/>
                <w:color w:val="000000"/>
              </w:rPr>
              <w:t>202</w:t>
            </w:r>
            <w:r w:rsidR="001007C0">
              <w:rPr>
                <w:rStyle w:val="CharacterStyle1"/>
                <w:color w:val="000000"/>
              </w:rPr>
              <w:t>3</w:t>
            </w:r>
            <w:r w:rsidR="0032108D">
              <w:rPr>
                <w:rStyle w:val="CharacterStyle1"/>
                <w:color w:val="000000"/>
              </w:rPr>
              <w:t xml:space="preserve"> </w:t>
            </w:r>
            <w:r w:rsidRPr="00C16056">
              <w:rPr>
                <w:rStyle w:val="CharacterStyle1"/>
                <w:color w:val="000000"/>
              </w:rPr>
              <w:t>or 20</w:t>
            </w:r>
            <w:r w:rsidR="00C16056" w:rsidRPr="00C16056">
              <w:rPr>
                <w:rStyle w:val="CharacterStyle1"/>
                <w:color w:val="000000"/>
              </w:rPr>
              <w:t>2</w:t>
            </w:r>
            <w:r w:rsidR="001007C0">
              <w:rPr>
                <w:rStyle w:val="CharacterStyle1"/>
                <w:color w:val="000000"/>
              </w:rPr>
              <w:t>4</w:t>
            </w:r>
            <w:r w:rsidRPr="00C2018F">
              <w:rPr>
                <w:rStyle w:val="CharacterStyle1"/>
                <w:color w:val="000000"/>
              </w:rPr>
              <w:t xml:space="preserve"> (indicate which):</w:t>
            </w:r>
          </w:p>
        </w:tc>
        <w:tc>
          <w:tcPr>
            <w:tcW w:w="1085" w:type="dxa"/>
            <w:tcBorders>
              <w:top w:val="single" w:sz="4" w:space="0" w:color="auto"/>
              <w:left w:val="single" w:sz="4" w:space="0" w:color="auto"/>
              <w:bottom w:val="single" w:sz="4" w:space="0" w:color="auto"/>
              <w:right w:val="single" w:sz="4" w:space="0" w:color="auto"/>
            </w:tcBorders>
            <w:shd w:val="solid" w:color="C8C8C8" w:fill="auto"/>
          </w:tcPr>
          <w:p w14:paraId="3786C3FB" w14:textId="77777777" w:rsidR="005A7FCC" w:rsidRPr="00C2018F" w:rsidRDefault="005A7FCC" w:rsidP="00F21ECB">
            <w:pPr>
              <w:pStyle w:val="Style1"/>
              <w:kinsoku w:val="0"/>
              <w:overflowPunct w:val="0"/>
              <w:autoSpaceDE/>
              <w:autoSpaceDN/>
              <w:adjustRightInd/>
              <w:spacing w:before="158" w:after="371" w:line="225" w:lineRule="exact"/>
              <w:ind w:right="115"/>
              <w:jc w:val="right"/>
              <w:textAlignment w:val="baseline"/>
              <w:rPr>
                <w:rStyle w:val="CharacterStyle1"/>
                <w:color w:val="000000"/>
              </w:rPr>
            </w:pPr>
            <w:r w:rsidRPr="00C2018F">
              <w:rPr>
                <w:rStyle w:val="CharacterStyle1"/>
                <w:color w:val="000000"/>
              </w:rPr>
              <w:t>TCIR =</w:t>
            </w:r>
          </w:p>
        </w:tc>
        <w:tc>
          <w:tcPr>
            <w:tcW w:w="2338" w:type="dxa"/>
            <w:tcBorders>
              <w:top w:val="single" w:sz="4" w:space="0" w:color="auto"/>
              <w:left w:val="single" w:sz="4" w:space="0" w:color="auto"/>
              <w:bottom w:val="single" w:sz="4" w:space="0" w:color="auto"/>
              <w:right w:val="single" w:sz="4" w:space="0" w:color="auto"/>
            </w:tcBorders>
          </w:tcPr>
          <w:p w14:paraId="48193CB7" w14:textId="77777777" w:rsidR="005A7FCC" w:rsidRPr="00C2018F" w:rsidRDefault="005A7FCC" w:rsidP="00F21ECB">
            <w:pPr>
              <w:pStyle w:val="Style1"/>
              <w:kinsoku w:val="0"/>
              <w:overflowPunct w:val="0"/>
              <w:autoSpaceDE/>
              <w:autoSpaceDN/>
              <w:adjustRightInd/>
              <w:textAlignment w:val="baseline"/>
              <w:rPr>
                <w:rStyle w:val="CharacterStyle1"/>
              </w:rPr>
            </w:pPr>
          </w:p>
        </w:tc>
        <w:tc>
          <w:tcPr>
            <w:tcW w:w="1209" w:type="dxa"/>
            <w:tcBorders>
              <w:top w:val="single" w:sz="4" w:space="0" w:color="auto"/>
              <w:left w:val="single" w:sz="4" w:space="0" w:color="auto"/>
              <w:bottom w:val="single" w:sz="4" w:space="0" w:color="auto"/>
              <w:right w:val="single" w:sz="4" w:space="0" w:color="auto"/>
            </w:tcBorders>
            <w:shd w:val="solid" w:color="C8C8C8" w:fill="auto"/>
          </w:tcPr>
          <w:p w14:paraId="0B3B0BBB" w14:textId="77777777" w:rsidR="005A7FCC" w:rsidRPr="00C2018F" w:rsidRDefault="005A7FCC" w:rsidP="00F21ECB">
            <w:pPr>
              <w:pStyle w:val="Style1"/>
              <w:kinsoku w:val="0"/>
              <w:overflowPunct w:val="0"/>
              <w:autoSpaceDE/>
              <w:autoSpaceDN/>
              <w:adjustRightInd/>
              <w:spacing w:before="158" w:after="371" w:line="225" w:lineRule="exact"/>
              <w:ind w:right="115"/>
              <w:jc w:val="right"/>
              <w:textAlignment w:val="baseline"/>
              <w:rPr>
                <w:rStyle w:val="CharacterStyle1"/>
                <w:color w:val="000000"/>
              </w:rPr>
            </w:pPr>
            <w:r w:rsidRPr="00C2018F">
              <w:rPr>
                <w:rStyle w:val="CharacterStyle1"/>
                <w:color w:val="000000"/>
              </w:rPr>
              <w:t>DART =</w:t>
            </w:r>
          </w:p>
        </w:tc>
        <w:tc>
          <w:tcPr>
            <w:tcW w:w="2734" w:type="dxa"/>
            <w:tcBorders>
              <w:top w:val="single" w:sz="4" w:space="0" w:color="auto"/>
              <w:left w:val="single" w:sz="4" w:space="0" w:color="auto"/>
              <w:bottom w:val="single" w:sz="4" w:space="0" w:color="auto"/>
              <w:right w:val="single" w:sz="11" w:space="0" w:color="auto"/>
            </w:tcBorders>
          </w:tcPr>
          <w:p w14:paraId="733DB0D7" w14:textId="77777777" w:rsidR="005A7FCC" w:rsidRPr="00C2018F" w:rsidRDefault="005A7FCC" w:rsidP="00F21ECB">
            <w:pPr>
              <w:pStyle w:val="Style1"/>
              <w:kinsoku w:val="0"/>
              <w:overflowPunct w:val="0"/>
              <w:autoSpaceDE/>
              <w:autoSpaceDN/>
              <w:adjustRightInd/>
              <w:textAlignment w:val="baseline"/>
              <w:rPr>
                <w:rStyle w:val="CharacterStyle1"/>
              </w:rPr>
            </w:pPr>
          </w:p>
        </w:tc>
      </w:tr>
      <w:tr w:rsidR="005A7FCC" w:rsidRPr="00C2018F" w14:paraId="78E90873" w14:textId="77777777" w:rsidTr="00432D96">
        <w:trPr>
          <w:cantSplit/>
          <w:trHeight w:hRule="exact" w:val="585"/>
        </w:trPr>
        <w:tc>
          <w:tcPr>
            <w:tcW w:w="3254" w:type="dxa"/>
            <w:tcBorders>
              <w:top w:val="single" w:sz="4" w:space="0" w:color="auto"/>
              <w:left w:val="single" w:sz="11" w:space="0" w:color="auto"/>
              <w:bottom w:val="single" w:sz="4" w:space="0" w:color="auto"/>
              <w:right w:val="single" w:sz="4" w:space="0" w:color="auto"/>
            </w:tcBorders>
            <w:shd w:val="solid" w:color="E6E6E6" w:fill="auto"/>
          </w:tcPr>
          <w:p w14:paraId="03FF1570" w14:textId="77777777" w:rsidR="005A7FCC" w:rsidRPr="00C2018F" w:rsidRDefault="005A7FCC" w:rsidP="00F21ECB">
            <w:pPr>
              <w:pStyle w:val="Style1"/>
              <w:kinsoku w:val="0"/>
              <w:overflowPunct w:val="0"/>
              <w:autoSpaceDE/>
              <w:autoSpaceDN/>
              <w:adjustRightInd/>
              <w:spacing w:before="123" w:line="224" w:lineRule="exact"/>
              <w:ind w:left="432" w:right="432" w:hanging="360"/>
              <w:textAlignment w:val="baseline"/>
              <w:rPr>
                <w:rStyle w:val="CharacterStyle1"/>
                <w:color w:val="000000"/>
              </w:rPr>
            </w:pPr>
            <w:r w:rsidRPr="00C2018F">
              <w:rPr>
                <w:rStyle w:val="CharacterStyle1"/>
                <w:i/>
                <w:iCs/>
                <w:color w:val="000000"/>
              </w:rPr>
              <w:t xml:space="preserve">Percent below BLS Average: </w:t>
            </w:r>
            <w:r w:rsidRPr="00C2018F">
              <w:rPr>
                <w:rStyle w:val="CharacterStyle1"/>
                <w:color w:val="000000"/>
              </w:rPr>
              <w:t>(BLS Avg – Site Rate) X 100</w:t>
            </w:r>
          </w:p>
        </w:tc>
        <w:tc>
          <w:tcPr>
            <w:tcW w:w="1085" w:type="dxa"/>
            <w:vMerge w:val="restart"/>
            <w:tcBorders>
              <w:top w:val="single" w:sz="4" w:space="0" w:color="auto"/>
              <w:left w:val="single" w:sz="4" w:space="0" w:color="auto"/>
              <w:bottom w:val="nil"/>
              <w:right w:val="single" w:sz="4" w:space="0" w:color="auto"/>
            </w:tcBorders>
            <w:shd w:val="solid" w:color="C8C8C8" w:fill="auto"/>
          </w:tcPr>
          <w:p w14:paraId="6BE6190A" w14:textId="77777777" w:rsidR="005A7FCC" w:rsidRPr="00C2018F" w:rsidRDefault="005A7FCC" w:rsidP="00F21ECB">
            <w:pPr>
              <w:pStyle w:val="Style1"/>
              <w:kinsoku w:val="0"/>
              <w:overflowPunct w:val="0"/>
              <w:autoSpaceDE/>
              <w:autoSpaceDN/>
              <w:adjustRightInd/>
              <w:spacing w:before="152" w:after="611" w:line="225" w:lineRule="exact"/>
              <w:ind w:right="115"/>
              <w:jc w:val="right"/>
              <w:textAlignment w:val="baseline"/>
              <w:rPr>
                <w:rStyle w:val="CharacterStyle1"/>
                <w:color w:val="000000"/>
              </w:rPr>
            </w:pPr>
            <w:r w:rsidRPr="00C2018F">
              <w:rPr>
                <w:rStyle w:val="CharacterStyle1"/>
                <w:color w:val="000000"/>
              </w:rPr>
              <w:t>TCIR =</w:t>
            </w:r>
          </w:p>
        </w:tc>
        <w:tc>
          <w:tcPr>
            <w:tcW w:w="2338" w:type="dxa"/>
            <w:vMerge w:val="restart"/>
            <w:tcBorders>
              <w:top w:val="single" w:sz="4" w:space="0" w:color="auto"/>
              <w:left w:val="single" w:sz="4" w:space="0" w:color="auto"/>
              <w:bottom w:val="nil"/>
              <w:right w:val="single" w:sz="4" w:space="0" w:color="auto"/>
            </w:tcBorders>
          </w:tcPr>
          <w:p w14:paraId="755B8D0A" w14:textId="77777777" w:rsidR="005A7FCC" w:rsidRPr="00C2018F" w:rsidRDefault="005A7FCC" w:rsidP="00F21ECB">
            <w:pPr>
              <w:pStyle w:val="Style1"/>
              <w:kinsoku w:val="0"/>
              <w:overflowPunct w:val="0"/>
              <w:autoSpaceDE/>
              <w:autoSpaceDN/>
              <w:adjustRightInd/>
              <w:textAlignment w:val="baseline"/>
              <w:rPr>
                <w:rStyle w:val="CharacterStyle1"/>
              </w:rPr>
            </w:pPr>
          </w:p>
        </w:tc>
        <w:tc>
          <w:tcPr>
            <w:tcW w:w="1209" w:type="dxa"/>
            <w:vMerge w:val="restart"/>
            <w:tcBorders>
              <w:top w:val="single" w:sz="4" w:space="0" w:color="auto"/>
              <w:left w:val="single" w:sz="4" w:space="0" w:color="auto"/>
              <w:bottom w:val="nil"/>
              <w:right w:val="single" w:sz="4" w:space="0" w:color="auto"/>
            </w:tcBorders>
            <w:shd w:val="solid" w:color="C8C8C8" w:fill="auto"/>
          </w:tcPr>
          <w:p w14:paraId="543EB4F0" w14:textId="77777777" w:rsidR="005A7FCC" w:rsidRPr="00C2018F" w:rsidRDefault="005A7FCC" w:rsidP="00F21ECB">
            <w:pPr>
              <w:pStyle w:val="Style1"/>
              <w:kinsoku w:val="0"/>
              <w:overflowPunct w:val="0"/>
              <w:autoSpaceDE/>
              <w:autoSpaceDN/>
              <w:adjustRightInd/>
              <w:spacing w:before="152" w:after="611" w:line="225" w:lineRule="exact"/>
              <w:ind w:right="115"/>
              <w:jc w:val="right"/>
              <w:textAlignment w:val="baseline"/>
              <w:rPr>
                <w:rStyle w:val="CharacterStyle1"/>
                <w:color w:val="000000"/>
              </w:rPr>
            </w:pPr>
            <w:r w:rsidRPr="00C2018F">
              <w:rPr>
                <w:rStyle w:val="CharacterStyle1"/>
                <w:color w:val="000000"/>
              </w:rPr>
              <w:t>DART =</w:t>
            </w:r>
          </w:p>
        </w:tc>
        <w:tc>
          <w:tcPr>
            <w:tcW w:w="2734" w:type="dxa"/>
            <w:vMerge w:val="restart"/>
            <w:tcBorders>
              <w:top w:val="single" w:sz="4" w:space="0" w:color="auto"/>
              <w:left w:val="single" w:sz="4" w:space="0" w:color="auto"/>
              <w:bottom w:val="nil"/>
              <w:right w:val="single" w:sz="11" w:space="0" w:color="auto"/>
            </w:tcBorders>
          </w:tcPr>
          <w:p w14:paraId="04B04238" w14:textId="77777777" w:rsidR="005A7FCC" w:rsidRPr="00C2018F" w:rsidRDefault="005A7FCC" w:rsidP="00F21ECB">
            <w:pPr>
              <w:pStyle w:val="Style1"/>
              <w:kinsoku w:val="0"/>
              <w:overflowPunct w:val="0"/>
              <w:autoSpaceDE/>
              <w:autoSpaceDN/>
              <w:adjustRightInd/>
              <w:textAlignment w:val="baseline"/>
              <w:rPr>
                <w:rStyle w:val="CharacterStyle1"/>
              </w:rPr>
            </w:pPr>
          </w:p>
        </w:tc>
      </w:tr>
      <w:tr w:rsidR="005A7FCC" w:rsidRPr="00C2018F" w14:paraId="60A969D0" w14:textId="77777777" w:rsidTr="00432D96">
        <w:trPr>
          <w:cantSplit/>
          <w:trHeight w:hRule="exact" w:val="413"/>
        </w:trPr>
        <w:tc>
          <w:tcPr>
            <w:tcW w:w="3254" w:type="dxa"/>
            <w:tcBorders>
              <w:top w:val="single" w:sz="4" w:space="0" w:color="auto"/>
              <w:left w:val="single" w:sz="11" w:space="0" w:color="auto"/>
              <w:bottom w:val="single" w:sz="11" w:space="0" w:color="auto"/>
              <w:right w:val="single" w:sz="4" w:space="0" w:color="auto"/>
            </w:tcBorders>
            <w:shd w:val="solid" w:color="E6E6E6" w:fill="auto"/>
          </w:tcPr>
          <w:p w14:paraId="1EF62721" w14:textId="77777777" w:rsidR="005A7FCC" w:rsidRPr="00C2018F" w:rsidRDefault="005A7FCC" w:rsidP="00F21ECB">
            <w:pPr>
              <w:pStyle w:val="Style1"/>
              <w:kinsoku w:val="0"/>
              <w:overflowPunct w:val="0"/>
              <w:autoSpaceDE/>
              <w:autoSpaceDN/>
              <w:adjustRightInd/>
              <w:spacing w:after="150" w:line="225" w:lineRule="exact"/>
              <w:ind w:right="1220"/>
              <w:jc w:val="right"/>
              <w:textAlignment w:val="baseline"/>
              <w:rPr>
                <w:rStyle w:val="CharacterStyle1"/>
                <w:color w:val="000000"/>
              </w:rPr>
            </w:pPr>
            <w:r w:rsidRPr="00C2018F">
              <w:rPr>
                <w:rStyle w:val="CharacterStyle1"/>
                <w:color w:val="000000"/>
              </w:rPr>
              <w:t>BLS Avg</w:t>
            </w:r>
          </w:p>
        </w:tc>
        <w:tc>
          <w:tcPr>
            <w:tcW w:w="1085" w:type="dxa"/>
            <w:vMerge/>
            <w:tcBorders>
              <w:top w:val="nil"/>
              <w:left w:val="single" w:sz="4" w:space="0" w:color="auto"/>
              <w:bottom w:val="single" w:sz="11" w:space="0" w:color="auto"/>
              <w:right w:val="single" w:sz="4" w:space="0" w:color="auto"/>
            </w:tcBorders>
            <w:shd w:val="solid" w:color="C8C8C8" w:fill="auto"/>
          </w:tcPr>
          <w:p w14:paraId="6447E07F" w14:textId="77777777" w:rsidR="005A7FCC" w:rsidRPr="00C2018F" w:rsidRDefault="005A7FCC" w:rsidP="00F21ECB">
            <w:pPr>
              <w:pStyle w:val="Style1"/>
              <w:kinsoku w:val="0"/>
              <w:overflowPunct w:val="0"/>
              <w:autoSpaceDE/>
              <w:autoSpaceDN/>
              <w:adjustRightInd/>
              <w:spacing w:after="150" w:line="225" w:lineRule="exact"/>
              <w:ind w:right="1220"/>
              <w:jc w:val="right"/>
              <w:textAlignment w:val="baseline"/>
              <w:rPr>
                <w:rStyle w:val="CharacterStyle1"/>
                <w:color w:val="000000"/>
              </w:rPr>
            </w:pPr>
          </w:p>
        </w:tc>
        <w:tc>
          <w:tcPr>
            <w:tcW w:w="2338" w:type="dxa"/>
            <w:vMerge/>
            <w:tcBorders>
              <w:top w:val="nil"/>
              <w:left w:val="single" w:sz="4" w:space="0" w:color="auto"/>
              <w:bottom w:val="single" w:sz="11" w:space="0" w:color="auto"/>
              <w:right w:val="single" w:sz="4" w:space="0" w:color="auto"/>
            </w:tcBorders>
          </w:tcPr>
          <w:p w14:paraId="347C5B3A" w14:textId="77777777" w:rsidR="005A7FCC" w:rsidRPr="00C2018F" w:rsidRDefault="005A7FCC" w:rsidP="00F21ECB">
            <w:pPr>
              <w:pStyle w:val="Style1"/>
              <w:kinsoku w:val="0"/>
              <w:overflowPunct w:val="0"/>
              <w:autoSpaceDE/>
              <w:autoSpaceDN/>
              <w:adjustRightInd/>
              <w:spacing w:after="150" w:line="225" w:lineRule="exact"/>
              <w:ind w:right="1220"/>
              <w:jc w:val="right"/>
              <w:textAlignment w:val="baseline"/>
              <w:rPr>
                <w:rStyle w:val="CharacterStyle1"/>
                <w:color w:val="000000"/>
              </w:rPr>
            </w:pPr>
          </w:p>
        </w:tc>
        <w:tc>
          <w:tcPr>
            <w:tcW w:w="1209" w:type="dxa"/>
            <w:vMerge/>
            <w:tcBorders>
              <w:top w:val="nil"/>
              <w:left w:val="single" w:sz="4" w:space="0" w:color="auto"/>
              <w:bottom w:val="single" w:sz="11" w:space="0" w:color="auto"/>
              <w:right w:val="single" w:sz="4" w:space="0" w:color="auto"/>
            </w:tcBorders>
            <w:shd w:val="solid" w:color="C8C8C8" w:fill="auto"/>
          </w:tcPr>
          <w:p w14:paraId="21C499E9" w14:textId="77777777" w:rsidR="005A7FCC" w:rsidRPr="00C2018F" w:rsidRDefault="005A7FCC" w:rsidP="00F21ECB">
            <w:pPr>
              <w:pStyle w:val="Style1"/>
              <w:kinsoku w:val="0"/>
              <w:overflowPunct w:val="0"/>
              <w:autoSpaceDE/>
              <w:autoSpaceDN/>
              <w:adjustRightInd/>
              <w:spacing w:after="150" w:line="225" w:lineRule="exact"/>
              <w:ind w:right="1220"/>
              <w:jc w:val="right"/>
              <w:textAlignment w:val="baseline"/>
              <w:rPr>
                <w:rStyle w:val="CharacterStyle1"/>
                <w:color w:val="000000"/>
              </w:rPr>
            </w:pPr>
          </w:p>
        </w:tc>
        <w:tc>
          <w:tcPr>
            <w:tcW w:w="2734" w:type="dxa"/>
            <w:vMerge/>
            <w:tcBorders>
              <w:top w:val="nil"/>
              <w:left w:val="single" w:sz="4" w:space="0" w:color="auto"/>
              <w:bottom w:val="single" w:sz="11" w:space="0" w:color="auto"/>
              <w:right w:val="single" w:sz="11" w:space="0" w:color="auto"/>
            </w:tcBorders>
          </w:tcPr>
          <w:p w14:paraId="0E515152" w14:textId="77777777" w:rsidR="005A7FCC" w:rsidRPr="00C2018F" w:rsidRDefault="005A7FCC" w:rsidP="00F21ECB">
            <w:pPr>
              <w:pStyle w:val="Style1"/>
              <w:kinsoku w:val="0"/>
              <w:overflowPunct w:val="0"/>
              <w:autoSpaceDE/>
              <w:autoSpaceDN/>
              <w:adjustRightInd/>
              <w:spacing w:after="150" w:line="225" w:lineRule="exact"/>
              <w:ind w:right="1220"/>
              <w:jc w:val="right"/>
              <w:textAlignment w:val="baseline"/>
              <w:rPr>
                <w:rStyle w:val="CharacterStyle1"/>
                <w:color w:val="000000"/>
              </w:rPr>
            </w:pPr>
          </w:p>
        </w:tc>
      </w:tr>
      <w:tr w:rsidR="005A7FCC" w:rsidRPr="00C2018F" w14:paraId="46C38DB6" w14:textId="77777777" w:rsidTr="00432D96">
        <w:trPr>
          <w:trHeight w:hRule="exact" w:val="538"/>
        </w:trPr>
        <w:tc>
          <w:tcPr>
            <w:tcW w:w="7886" w:type="dxa"/>
            <w:gridSpan w:val="4"/>
            <w:tcBorders>
              <w:top w:val="single" w:sz="11" w:space="0" w:color="auto"/>
              <w:left w:val="single" w:sz="11" w:space="0" w:color="auto"/>
              <w:bottom w:val="single" w:sz="4" w:space="0" w:color="auto"/>
              <w:right w:val="single" w:sz="4" w:space="0" w:color="auto"/>
            </w:tcBorders>
            <w:vAlign w:val="center"/>
          </w:tcPr>
          <w:p w14:paraId="5E4D4526" w14:textId="03119D8C" w:rsidR="005A7FCC" w:rsidRPr="00C2018F" w:rsidRDefault="005A7FCC" w:rsidP="00F21ECB">
            <w:pPr>
              <w:pStyle w:val="Style1"/>
              <w:kinsoku w:val="0"/>
              <w:overflowPunct w:val="0"/>
              <w:autoSpaceDE/>
              <w:autoSpaceDN/>
              <w:adjustRightInd/>
              <w:spacing w:before="167" w:after="146" w:line="225" w:lineRule="exact"/>
              <w:ind w:left="125"/>
              <w:textAlignment w:val="baseline"/>
              <w:rPr>
                <w:rStyle w:val="CharacterStyle1"/>
              </w:rPr>
            </w:pPr>
            <w:r w:rsidRPr="00C2018F">
              <w:rPr>
                <w:rStyle w:val="CharacterStyle1"/>
              </w:rPr>
              <w:t>Has your site experienced a fatality (includi</w:t>
            </w:r>
            <w:r>
              <w:rPr>
                <w:rStyle w:val="CharacterStyle1"/>
              </w:rPr>
              <w:t xml:space="preserve">ng </w:t>
            </w:r>
            <w:r w:rsidR="0036341E">
              <w:rPr>
                <w:rStyle w:val="CharacterStyle1"/>
              </w:rPr>
              <w:t>contractors</w:t>
            </w:r>
            <w:r>
              <w:rPr>
                <w:rStyle w:val="CharacterStyle1"/>
              </w:rPr>
              <w:t>) in the past year</w:t>
            </w:r>
            <w:r w:rsidRPr="00C2018F">
              <w:rPr>
                <w:rStyle w:val="CharacterStyle1"/>
              </w:rPr>
              <w:t>?</w:t>
            </w:r>
          </w:p>
        </w:tc>
        <w:tc>
          <w:tcPr>
            <w:tcW w:w="2734" w:type="dxa"/>
            <w:tcBorders>
              <w:top w:val="single" w:sz="11" w:space="0" w:color="auto"/>
              <w:left w:val="single" w:sz="4" w:space="0" w:color="auto"/>
              <w:bottom w:val="single" w:sz="4" w:space="0" w:color="auto"/>
              <w:right w:val="single" w:sz="11" w:space="0" w:color="auto"/>
            </w:tcBorders>
            <w:shd w:val="solid" w:color="E6E6E6" w:fill="auto"/>
            <w:vAlign w:val="center"/>
          </w:tcPr>
          <w:p w14:paraId="5562B4EB" w14:textId="77777777" w:rsidR="005A7FCC" w:rsidRPr="00C2018F" w:rsidRDefault="005A7FCC" w:rsidP="00F21ECB">
            <w:pPr>
              <w:pStyle w:val="Style1"/>
              <w:kinsoku w:val="0"/>
              <w:overflowPunct w:val="0"/>
              <w:autoSpaceDE/>
              <w:autoSpaceDN/>
              <w:adjustRightInd/>
              <w:spacing w:before="172" w:after="141" w:line="225" w:lineRule="exact"/>
              <w:jc w:val="center"/>
              <w:textAlignment w:val="baseline"/>
              <w:rPr>
                <w:rStyle w:val="CharacterStyle1"/>
                <w:b/>
                <w:bCs/>
                <w:color w:val="000000"/>
                <w:spacing w:val="1"/>
              </w:rPr>
            </w:pPr>
            <w:r w:rsidRPr="00C2018F">
              <w:rPr>
                <w:rStyle w:val="CharacterStyle1"/>
                <w:b/>
                <w:bCs/>
                <w:color w:val="000000"/>
                <w:spacing w:val="1"/>
              </w:rPr>
              <w:t>Y or N</w:t>
            </w:r>
          </w:p>
        </w:tc>
      </w:tr>
      <w:tr w:rsidR="005A7FCC" w:rsidRPr="00C2018F" w14:paraId="458D27F6" w14:textId="77777777" w:rsidTr="00432D96">
        <w:trPr>
          <w:trHeight w:hRule="exact" w:val="537"/>
        </w:trPr>
        <w:tc>
          <w:tcPr>
            <w:tcW w:w="7886" w:type="dxa"/>
            <w:gridSpan w:val="4"/>
            <w:tcBorders>
              <w:top w:val="single" w:sz="4" w:space="0" w:color="auto"/>
              <w:left w:val="single" w:sz="11" w:space="0" w:color="auto"/>
              <w:bottom w:val="single" w:sz="11" w:space="0" w:color="auto"/>
              <w:right w:val="single" w:sz="4" w:space="0" w:color="auto"/>
            </w:tcBorders>
            <w:vAlign w:val="center"/>
          </w:tcPr>
          <w:p w14:paraId="57206000" w14:textId="77777777" w:rsidR="005A7FCC" w:rsidRPr="00C2018F" w:rsidRDefault="005A7FCC" w:rsidP="00F21ECB">
            <w:pPr>
              <w:pStyle w:val="Style1"/>
              <w:kinsoku w:val="0"/>
              <w:overflowPunct w:val="0"/>
              <w:autoSpaceDE/>
              <w:autoSpaceDN/>
              <w:adjustRightInd/>
              <w:spacing w:before="152" w:after="155" w:line="225" w:lineRule="exact"/>
              <w:ind w:left="125"/>
              <w:textAlignment w:val="baseline"/>
              <w:rPr>
                <w:rStyle w:val="CharacterStyle1"/>
              </w:rPr>
            </w:pPr>
            <w:r w:rsidRPr="00C2018F">
              <w:rPr>
                <w:rStyle w:val="CharacterStyle1"/>
              </w:rPr>
              <w:t>Did your site qualify for recognition based on Rule 9 in either of the two previous years?</w:t>
            </w:r>
          </w:p>
        </w:tc>
        <w:tc>
          <w:tcPr>
            <w:tcW w:w="2734" w:type="dxa"/>
            <w:tcBorders>
              <w:top w:val="single" w:sz="4" w:space="0" w:color="auto"/>
              <w:left w:val="single" w:sz="4" w:space="0" w:color="auto"/>
              <w:bottom w:val="single" w:sz="11" w:space="0" w:color="auto"/>
              <w:right w:val="single" w:sz="11" w:space="0" w:color="auto"/>
            </w:tcBorders>
            <w:shd w:val="solid" w:color="E6E6E6" w:fill="auto"/>
            <w:vAlign w:val="center"/>
          </w:tcPr>
          <w:p w14:paraId="100FB486" w14:textId="77777777" w:rsidR="005A7FCC" w:rsidRPr="00C2018F" w:rsidRDefault="005A7FCC" w:rsidP="00F21ECB">
            <w:pPr>
              <w:pStyle w:val="Style1"/>
              <w:kinsoku w:val="0"/>
              <w:overflowPunct w:val="0"/>
              <w:autoSpaceDE/>
              <w:autoSpaceDN/>
              <w:adjustRightInd/>
              <w:spacing w:before="162" w:after="145" w:line="225" w:lineRule="exact"/>
              <w:jc w:val="center"/>
              <w:textAlignment w:val="baseline"/>
              <w:rPr>
                <w:rStyle w:val="CharacterStyle1"/>
                <w:b/>
                <w:bCs/>
                <w:color w:val="000000"/>
                <w:spacing w:val="1"/>
              </w:rPr>
            </w:pPr>
            <w:r w:rsidRPr="00C2018F">
              <w:rPr>
                <w:rStyle w:val="CharacterStyle1"/>
                <w:b/>
                <w:bCs/>
                <w:color w:val="000000"/>
                <w:spacing w:val="1"/>
              </w:rPr>
              <w:t>Y or N</w:t>
            </w:r>
          </w:p>
        </w:tc>
      </w:tr>
      <w:tr w:rsidR="005A7FCC" w:rsidRPr="00C2018F" w14:paraId="1B2A56B1" w14:textId="77777777" w:rsidTr="00432D96">
        <w:trPr>
          <w:cantSplit/>
          <w:trHeight w:val="972"/>
        </w:trPr>
        <w:tc>
          <w:tcPr>
            <w:tcW w:w="3254" w:type="dxa"/>
            <w:tcBorders>
              <w:top w:val="single" w:sz="11" w:space="0" w:color="auto"/>
              <w:left w:val="single" w:sz="11" w:space="0" w:color="auto"/>
              <w:right w:val="nil"/>
            </w:tcBorders>
            <w:vAlign w:val="center"/>
          </w:tcPr>
          <w:p w14:paraId="5342D372" w14:textId="77777777" w:rsidR="005A7FCC" w:rsidRPr="00A973CC" w:rsidRDefault="005A7FCC" w:rsidP="00F21ECB">
            <w:pPr>
              <w:pStyle w:val="Style1"/>
              <w:kinsoku w:val="0"/>
              <w:overflowPunct w:val="0"/>
              <w:autoSpaceDE/>
              <w:autoSpaceDN/>
              <w:adjustRightInd/>
              <w:spacing w:before="398" w:line="188" w:lineRule="exact"/>
              <w:ind w:left="125"/>
              <w:textAlignment w:val="baseline"/>
              <w:rPr>
                <w:rStyle w:val="CharacterStyle1"/>
                <w:sz w:val="24"/>
                <w:szCs w:val="24"/>
              </w:rPr>
            </w:pPr>
            <w:r w:rsidRPr="00A973CC">
              <w:rPr>
                <w:rStyle w:val="CharacterStyle1"/>
                <w:sz w:val="24"/>
                <w:szCs w:val="24"/>
              </w:rPr>
              <w:t>Level of Recognition</w:t>
            </w:r>
          </w:p>
        </w:tc>
        <w:tc>
          <w:tcPr>
            <w:tcW w:w="4632" w:type="dxa"/>
            <w:gridSpan w:val="3"/>
            <w:tcBorders>
              <w:top w:val="single" w:sz="11" w:space="0" w:color="auto"/>
              <w:left w:val="nil"/>
              <w:bottom w:val="nil"/>
              <w:right w:val="single" w:sz="4" w:space="0" w:color="auto"/>
            </w:tcBorders>
          </w:tcPr>
          <w:p w14:paraId="45B69667" w14:textId="77777777" w:rsidR="005A7FCC" w:rsidRPr="00C2018F" w:rsidRDefault="005A7FCC" w:rsidP="00F21ECB">
            <w:pPr>
              <w:pStyle w:val="Style1"/>
              <w:kinsoku w:val="0"/>
              <w:overflowPunct w:val="0"/>
              <w:autoSpaceDE/>
              <w:autoSpaceDN/>
              <w:adjustRightInd/>
              <w:textAlignment w:val="baseline"/>
              <w:rPr>
                <w:rStyle w:val="CharacterStyle1"/>
              </w:rPr>
            </w:pPr>
          </w:p>
        </w:tc>
        <w:tc>
          <w:tcPr>
            <w:tcW w:w="2734" w:type="dxa"/>
            <w:tcBorders>
              <w:top w:val="single" w:sz="11" w:space="0" w:color="auto"/>
              <w:left w:val="single" w:sz="4" w:space="0" w:color="auto"/>
              <w:bottom w:val="nil"/>
              <w:right w:val="single" w:sz="11" w:space="0" w:color="auto"/>
            </w:tcBorders>
            <w:shd w:val="solid" w:color="E6E6E6" w:fill="auto"/>
            <w:vAlign w:val="center"/>
          </w:tcPr>
          <w:p w14:paraId="08B4CD08" w14:textId="77777777" w:rsidR="005A7FCC" w:rsidRPr="00C2018F" w:rsidRDefault="005A7FCC" w:rsidP="00F21ECB">
            <w:pPr>
              <w:pStyle w:val="Style1"/>
              <w:kinsoku w:val="0"/>
              <w:overflowPunct w:val="0"/>
              <w:autoSpaceDE/>
              <w:autoSpaceDN/>
              <w:adjustRightInd/>
              <w:spacing w:before="163" w:after="136" w:line="230" w:lineRule="exact"/>
              <w:jc w:val="center"/>
              <w:textAlignment w:val="baseline"/>
              <w:rPr>
                <w:rStyle w:val="CharacterStyle1"/>
                <w:color w:val="000000"/>
              </w:rPr>
            </w:pPr>
            <w:r>
              <w:rPr>
                <w:rStyle w:val="CharacterStyle1"/>
                <w:color w:val="000000"/>
              </w:rPr>
              <w:t>Circle below</w:t>
            </w:r>
            <w:r w:rsidRPr="00C2018F">
              <w:rPr>
                <w:rStyle w:val="CharacterStyle1"/>
                <w:color w:val="000000"/>
              </w:rPr>
              <w:t xml:space="preserve"> the</w:t>
            </w:r>
            <w:r w:rsidRPr="00C2018F">
              <w:rPr>
                <w:rStyle w:val="CharacterStyle1"/>
                <w:color w:val="000000"/>
              </w:rPr>
              <w:br/>
              <w:t>appropriate level of</w:t>
            </w:r>
            <w:r w:rsidRPr="00C2018F">
              <w:rPr>
                <w:rStyle w:val="CharacterStyle1"/>
                <w:color w:val="000000"/>
              </w:rPr>
              <w:br/>
              <w:t>recognition</w:t>
            </w:r>
          </w:p>
        </w:tc>
      </w:tr>
      <w:tr w:rsidR="005A7FCC" w:rsidRPr="00C2018F" w14:paraId="2FB750FF" w14:textId="77777777" w:rsidTr="00432D96">
        <w:trPr>
          <w:trHeight w:hRule="exact" w:val="528"/>
        </w:trPr>
        <w:tc>
          <w:tcPr>
            <w:tcW w:w="7886" w:type="dxa"/>
            <w:gridSpan w:val="4"/>
            <w:tcBorders>
              <w:top w:val="single" w:sz="4" w:space="0" w:color="auto"/>
              <w:left w:val="single" w:sz="11" w:space="0" w:color="auto"/>
              <w:bottom w:val="single" w:sz="4" w:space="0" w:color="auto"/>
              <w:right w:val="single" w:sz="4" w:space="0" w:color="auto"/>
            </w:tcBorders>
            <w:shd w:val="solid" w:color="E6E6E6" w:fill="auto"/>
            <w:vAlign w:val="center"/>
          </w:tcPr>
          <w:p w14:paraId="424C9346" w14:textId="77777777" w:rsidR="005A7FCC" w:rsidRPr="00C2018F" w:rsidRDefault="005A7FCC" w:rsidP="00F21ECB">
            <w:pPr>
              <w:pStyle w:val="Style1"/>
              <w:kinsoku w:val="0"/>
              <w:overflowPunct w:val="0"/>
              <w:autoSpaceDE/>
              <w:autoSpaceDN/>
              <w:adjustRightInd/>
              <w:spacing w:before="147" w:after="141" w:line="235" w:lineRule="exact"/>
              <w:ind w:left="125"/>
              <w:textAlignment w:val="baseline"/>
              <w:rPr>
                <w:rStyle w:val="CharacterStyle1"/>
                <w:color w:val="000000"/>
              </w:rPr>
            </w:pPr>
            <w:r w:rsidRPr="00C2018F">
              <w:rPr>
                <w:rStyle w:val="CharacterStyle1"/>
                <w:color w:val="000000"/>
              </w:rPr>
              <w:t>Both rates are 50% or more below BLS Average for site’s NAICS code:</w:t>
            </w:r>
          </w:p>
        </w:tc>
        <w:tc>
          <w:tcPr>
            <w:tcW w:w="2734" w:type="dxa"/>
            <w:tcBorders>
              <w:top w:val="single" w:sz="4" w:space="0" w:color="auto"/>
              <w:left w:val="single" w:sz="4" w:space="0" w:color="auto"/>
              <w:bottom w:val="single" w:sz="4" w:space="0" w:color="auto"/>
              <w:right w:val="single" w:sz="11" w:space="0" w:color="auto"/>
            </w:tcBorders>
            <w:vAlign w:val="center"/>
          </w:tcPr>
          <w:p w14:paraId="0EBACF81" w14:textId="77777777" w:rsidR="005A7FCC" w:rsidRPr="00C2018F" w:rsidRDefault="005A7FCC" w:rsidP="00F21ECB">
            <w:pPr>
              <w:pStyle w:val="Style1"/>
              <w:kinsoku w:val="0"/>
              <w:overflowPunct w:val="0"/>
              <w:autoSpaceDE/>
              <w:autoSpaceDN/>
              <w:adjustRightInd/>
              <w:spacing w:before="162" w:after="136" w:line="225" w:lineRule="exact"/>
              <w:jc w:val="center"/>
              <w:textAlignment w:val="baseline"/>
              <w:rPr>
                <w:rStyle w:val="CharacterStyle1"/>
                <w:b/>
                <w:bCs/>
                <w:spacing w:val="-1"/>
              </w:rPr>
            </w:pPr>
            <w:r w:rsidRPr="00C2018F">
              <w:rPr>
                <w:rStyle w:val="CharacterStyle1"/>
                <w:b/>
                <w:bCs/>
                <w:spacing w:val="-1"/>
              </w:rPr>
              <w:t>Star</w:t>
            </w:r>
          </w:p>
        </w:tc>
      </w:tr>
      <w:tr w:rsidR="005A7FCC" w:rsidRPr="00C2018F" w14:paraId="20F8E6E7" w14:textId="77777777" w:rsidTr="00432D96">
        <w:trPr>
          <w:trHeight w:hRule="exact" w:val="989"/>
        </w:trPr>
        <w:tc>
          <w:tcPr>
            <w:tcW w:w="7886" w:type="dxa"/>
            <w:gridSpan w:val="4"/>
            <w:tcBorders>
              <w:top w:val="single" w:sz="4" w:space="0" w:color="auto"/>
              <w:left w:val="single" w:sz="11" w:space="0" w:color="auto"/>
              <w:bottom w:val="single" w:sz="4" w:space="0" w:color="auto"/>
              <w:right w:val="single" w:sz="4" w:space="0" w:color="auto"/>
            </w:tcBorders>
            <w:shd w:val="solid" w:color="E6E6E6" w:fill="auto"/>
          </w:tcPr>
          <w:p w14:paraId="26AB04E7" w14:textId="77777777" w:rsidR="005A7FCC" w:rsidRPr="00C2018F" w:rsidRDefault="005A7FCC" w:rsidP="00F21ECB">
            <w:pPr>
              <w:pStyle w:val="Style1"/>
              <w:kinsoku w:val="0"/>
              <w:overflowPunct w:val="0"/>
              <w:autoSpaceDE/>
              <w:autoSpaceDN/>
              <w:adjustRightInd/>
              <w:spacing w:before="154" w:after="150" w:line="228" w:lineRule="exact"/>
              <w:ind w:left="108" w:right="396"/>
              <w:textAlignment w:val="baseline"/>
              <w:rPr>
                <w:rStyle w:val="CharacterStyle1"/>
                <w:color w:val="000000"/>
                <w:spacing w:val="-1"/>
              </w:rPr>
            </w:pPr>
            <w:r w:rsidRPr="00C2018F">
              <w:rPr>
                <w:rStyle w:val="CharacterStyle1"/>
                <w:color w:val="000000"/>
                <w:spacing w:val="-1"/>
              </w:rPr>
              <w:t>Both rates are 75% or more below BLS Average for site’s NAICS code and your site has an active SGE or provided mentoring for another site seeking VPP or has an employee(s) that participates as a member of either the Regional or National VPPPA Board of Directors:</w:t>
            </w:r>
          </w:p>
        </w:tc>
        <w:tc>
          <w:tcPr>
            <w:tcW w:w="2734" w:type="dxa"/>
            <w:tcBorders>
              <w:top w:val="single" w:sz="4" w:space="0" w:color="auto"/>
              <w:left w:val="single" w:sz="4" w:space="0" w:color="auto"/>
              <w:bottom w:val="single" w:sz="4" w:space="0" w:color="auto"/>
              <w:right w:val="single" w:sz="11" w:space="0" w:color="auto"/>
            </w:tcBorders>
          </w:tcPr>
          <w:p w14:paraId="09E7E996" w14:textId="77777777" w:rsidR="005A7FCC" w:rsidRPr="00C2018F" w:rsidRDefault="005A7FCC" w:rsidP="00F21ECB">
            <w:pPr>
              <w:pStyle w:val="Style1"/>
              <w:kinsoku w:val="0"/>
              <w:overflowPunct w:val="0"/>
              <w:autoSpaceDE/>
              <w:autoSpaceDN/>
              <w:adjustRightInd/>
              <w:spacing w:before="162" w:after="601" w:line="225" w:lineRule="exact"/>
              <w:jc w:val="center"/>
              <w:textAlignment w:val="baseline"/>
              <w:rPr>
                <w:rStyle w:val="CharacterStyle1"/>
                <w:b/>
                <w:bCs/>
              </w:rPr>
            </w:pPr>
            <w:r w:rsidRPr="00C2018F">
              <w:rPr>
                <w:rStyle w:val="CharacterStyle1"/>
                <w:b/>
                <w:bCs/>
              </w:rPr>
              <w:t>Super Star</w:t>
            </w:r>
          </w:p>
        </w:tc>
      </w:tr>
      <w:tr w:rsidR="005A7FCC" w:rsidRPr="00C2018F" w14:paraId="4F8E7061" w14:textId="77777777" w:rsidTr="00432D96">
        <w:trPr>
          <w:trHeight w:hRule="exact" w:val="988"/>
        </w:trPr>
        <w:tc>
          <w:tcPr>
            <w:tcW w:w="7886" w:type="dxa"/>
            <w:gridSpan w:val="4"/>
            <w:tcBorders>
              <w:top w:val="single" w:sz="4" w:space="0" w:color="auto"/>
              <w:left w:val="single" w:sz="11" w:space="0" w:color="auto"/>
              <w:bottom w:val="single" w:sz="4" w:space="0" w:color="auto"/>
              <w:right w:val="single" w:sz="4" w:space="0" w:color="auto"/>
            </w:tcBorders>
            <w:shd w:val="solid" w:color="E6E6E6" w:fill="auto"/>
          </w:tcPr>
          <w:p w14:paraId="07BEE35E" w14:textId="77777777" w:rsidR="005A7FCC" w:rsidRPr="00C2018F" w:rsidRDefault="005A7FCC" w:rsidP="00F21ECB">
            <w:pPr>
              <w:pStyle w:val="Style1"/>
              <w:kinsoku w:val="0"/>
              <w:overflowPunct w:val="0"/>
              <w:autoSpaceDE/>
              <w:autoSpaceDN/>
              <w:adjustRightInd/>
              <w:spacing w:before="153" w:after="136" w:line="230" w:lineRule="exact"/>
              <w:ind w:left="108" w:right="396"/>
              <w:textAlignment w:val="baseline"/>
              <w:rPr>
                <w:rStyle w:val="CharacterStyle1"/>
                <w:color w:val="000000"/>
                <w:spacing w:val="-1"/>
              </w:rPr>
            </w:pPr>
            <w:r w:rsidRPr="00C2018F">
              <w:rPr>
                <w:rStyle w:val="CharacterStyle1"/>
                <w:color w:val="000000"/>
                <w:spacing w:val="-1"/>
              </w:rPr>
              <w:t>Both rates are 90% or more below BLS Average for site’s NAICS code and your site has an active SGE or provided mentoring for another site seeking VPP or has an employee(s) that participates as a member of either the Regional or National VPPPA Board of Directors:</w:t>
            </w:r>
          </w:p>
        </w:tc>
        <w:tc>
          <w:tcPr>
            <w:tcW w:w="2734" w:type="dxa"/>
            <w:tcBorders>
              <w:top w:val="single" w:sz="4" w:space="0" w:color="auto"/>
              <w:left w:val="single" w:sz="4" w:space="0" w:color="auto"/>
              <w:bottom w:val="single" w:sz="4" w:space="0" w:color="auto"/>
              <w:right w:val="single" w:sz="11" w:space="0" w:color="auto"/>
            </w:tcBorders>
          </w:tcPr>
          <w:p w14:paraId="41255082" w14:textId="77777777" w:rsidR="005A7FCC" w:rsidRPr="00C2018F" w:rsidRDefault="005A7FCC" w:rsidP="00F21ECB">
            <w:pPr>
              <w:pStyle w:val="Style1"/>
              <w:kinsoku w:val="0"/>
              <w:overflowPunct w:val="0"/>
              <w:autoSpaceDE/>
              <w:autoSpaceDN/>
              <w:adjustRightInd/>
              <w:spacing w:before="162" w:after="592" w:line="225" w:lineRule="exact"/>
              <w:jc w:val="center"/>
              <w:textAlignment w:val="baseline"/>
              <w:rPr>
                <w:rStyle w:val="CharacterStyle1"/>
                <w:b/>
                <w:bCs/>
              </w:rPr>
            </w:pPr>
            <w:r w:rsidRPr="00C2018F">
              <w:rPr>
                <w:rStyle w:val="CharacterStyle1"/>
                <w:b/>
                <w:bCs/>
              </w:rPr>
              <w:t>Star of Excellence</w:t>
            </w:r>
          </w:p>
        </w:tc>
      </w:tr>
      <w:tr w:rsidR="005A7FCC" w:rsidRPr="00C2018F" w14:paraId="2DF0CB8D" w14:textId="77777777" w:rsidTr="00432D96">
        <w:trPr>
          <w:trHeight w:hRule="exact" w:val="557"/>
        </w:trPr>
        <w:tc>
          <w:tcPr>
            <w:tcW w:w="7886" w:type="dxa"/>
            <w:gridSpan w:val="4"/>
            <w:tcBorders>
              <w:top w:val="single" w:sz="4" w:space="0" w:color="auto"/>
              <w:left w:val="single" w:sz="11" w:space="0" w:color="auto"/>
              <w:bottom w:val="single" w:sz="11" w:space="0" w:color="auto"/>
              <w:right w:val="single" w:sz="4" w:space="0" w:color="auto"/>
            </w:tcBorders>
            <w:shd w:val="solid" w:color="E6E6E6" w:fill="auto"/>
            <w:vAlign w:val="center"/>
          </w:tcPr>
          <w:p w14:paraId="267A1B52" w14:textId="77777777" w:rsidR="005A7FCC" w:rsidRPr="00C2018F" w:rsidRDefault="005A7FCC" w:rsidP="00F21ECB">
            <w:pPr>
              <w:pStyle w:val="Style1"/>
              <w:kinsoku w:val="0"/>
              <w:overflowPunct w:val="0"/>
              <w:autoSpaceDE/>
              <w:autoSpaceDN/>
              <w:adjustRightInd/>
              <w:spacing w:before="153" w:after="174" w:line="225" w:lineRule="exact"/>
              <w:ind w:left="125"/>
              <w:textAlignment w:val="baseline"/>
              <w:rPr>
                <w:rStyle w:val="CharacterStyle1"/>
                <w:color w:val="000000"/>
              </w:rPr>
            </w:pPr>
            <w:r w:rsidRPr="00C2018F">
              <w:rPr>
                <w:rStyle w:val="CharacterStyle1"/>
                <w:color w:val="000000"/>
              </w:rPr>
              <w:t>The site qualifies for recognition based on rule 9:</w:t>
            </w:r>
          </w:p>
        </w:tc>
        <w:tc>
          <w:tcPr>
            <w:tcW w:w="2734" w:type="dxa"/>
            <w:tcBorders>
              <w:top w:val="single" w:sz="4" w:space="0" w:color="auto"/>
              <w:left w:val="single" w:sz="4" w:space="0" w:color="auto"/>
              <w:bottom w:val="single" w:sz="11" w:space="0" w:color="auto"/>
              <w:right w:val="single" w:sz="11" w:space="0" w:color="auto"/>
            </w:tcBorders>
            <w:vAlign w:val="center"/>
          </w:tcPr>
          <w:p w14:paraId="3576E9B6" w14:textId="77777777" w:rsidR="005A7FCC" w:rsidRPr="00C2018F" w:rsidRDefault="005A7FCC" w:rsidP="00F21ECB">
            <w:pPr>
              <w:pStyle w:val="Style1"/>
              <w:kinsoku w:val="0"/>
              <w:overflowPunct w:val="0"/>
              <w:autoSpaceDE/>
              <w:autoSpaceDN/>
              <w:adjustRightInd/>
              <w:spacing w:before="163" w:after="164" w:line="225" w:lineRule="exact"/>
              <w:jc w:val="center"/>
              <w:textAlignment w:val="baseline"/>
              <w:rPr>
                <w:rStyle w:val="CharacterStyle1"/>
                <w:b/>
                <w:bCs/>
                <w:spacing w:val="-1"/>
              </w:rPr>
            </w:pPr>
            <w:r w:rsidRPr="00C2018F">
              <w:rPr>
                <w:rStyle w:val="CharacterStyle1"/>
                <w:b/>
                <w:bCs/>
                <w:spacing w:val="-1"/>
              </w:rPr>
              <w:t>Star</w:t>
            </w:r>
          </w:p>
        </w:tc>
      </w:tr>
    </w:tbl>
    <w:p w14:paraId="2BB9B53F" w14:textId="0E6AFF4A" w:rsidR="005A7FCC" w:rsidRDefault="005A7FCC" w:rsidP="004168E0">
      <w:pPr>
        <w:pStyle w:val="Style1"/>
        <w:kinsoku w:val="0"/>
        <w:overflowPunct w:val="0"/>
        <w:autoSpaceDE/>
        <w:autoSpaceDN/>
        <w:adjustRightInd/>
        <w:spacing w:before="120" w:line="230" w:lineRule="exact"/>
        <w:ind w:right="432"/>
        <w:textAlignment w:val="baseline"/>
        <w:rPr>
          <w:rStyle w:val="CharacterStyle1"/>
          <w:rFonts w:asciiTheme="minorHAnsi" w:hAnsiTheme="minorHAnsi" w:cstheme="minorHAnsi"/>
        </w:rPr>
      </w:pPr>
    </w:p>
    <w:p w14:paraId="39D085B6" w14:textId="77777777" w:rsidR="005A7FCC" w:rsidRPr="004168E0" w:rsidRDefault="005A7FCC" w:rsidP="004168E0">
      <w:pPr>
        <w:pStyle w:val="Style1"/>
        <w:kinsoku w:val="0"/>
        <w:overflowPunct w:val="0"/>
        <w:autoSpaceDE/>
        <w:autoSpaceDN/>
        <w:adjustRightInd/>
        <w:spacing w:before="120" w:line="230" w:lineRule="exact"/>
        <w:ind w:right="432"/>
        <w:textAlignment w:val="baseline"/>
        <w:rPr>
          <w:rStyle w:val="CharacterStyle1"/>
          <w:rFonts w:asciiTheme="minorHAnsi" w:hAnsiTheme="minorHAnsi" w:cstheme="minorHAnsi"/>
        </w:rPr>
      </w:pPr>
    </w:p>
    <w:p w14:paraId="08E16531" w14:textId="28C3E7DC" w:rsidR="00937F48" w:rsidRPr="00937F48" w:rsidRDefault="00937F48" w:rsidP="00937F48">
      <w:pPr>
        <w:tabs>
          <w:tab w:val="left" w:pos="2505"/>
        </w:tabs>
      </w:pPr>
    </w:p>
    <w:sectPr w:rsidR="00937F48" w:rsidRPr="00937F48" w:rsidSect="004168E0">
      <w:pgSz w:w="12240" w:h="15840"/>
      <w:pgMar w:top="720" w:right="720" w:bottom="720" w:left="72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94140"/>
    <w:multiLevelType w:val="singleLevel"/>
    <w:tmpl w:val="470964BE"/>
    <w:lvl w:ilvl="0">
      <w:start w:val="6"/>
      <w:numFmt w:val="decimal"/>
      <w:lvlText w:val="%1."/>
      <w:lvlJc w:val="left"/>
      <w:pPr>
        <w:tabs>
          <w:tab w:val="num" w:pos="720"/>
        </w:tabs>
        <w:ind w:left="432"/>
      </w:pPr>
      <w:rPr>
        <w:snapToGrid/>
        <w:sz w:val="20"/>
        <w:szCs w:val="20"/>
      </w:rPr>
    </w:lvl>
  </w:abstractNum>
  <w:abstractNum w:abstractNumId="1" w15:restartNumberingAfterBreak="0">
    <w:nsid w:val="06B9FDC2"/>
    <w:multiLevelType w:val="singleLevel"/>
    <w:tmpl w:val="2DDDBBB4"/>
    <w:lvl w:ilvl="0">
      <w:start w:val="1"/>
      <w:numFmt w:val="decimal"/>
      <w:lvlText w:val="%1."/>
      <w:lvlJc w:val="left"/>
      <w:pPr>
        <w:tabs>
          <w:tab w:val="num" w:pos="288"/>
        </w:tabs>
      </w:pPr>
      <w:rPr>
        <w:snapToGrid/>
        <w:sz w:val="20"/>
        <w:szCs w:val="20"/>
      </w:rPr>
    </w:lvl>
  </w:abstractNum>
  <w:num w:numId="1" w16cid:durableId="1228036476">
    <w:abstractNumId w:val="1"/>
  </w:num>
  <w:num w:numId="2" w16cid:durableId="2032220691">
    <w:abstractNumId w:val="0"/>
  </w:num>
  <w:num w:numId="3" w16cid:durableId="2092464887">
    <w:abstractNumId w:val="0"/>
    <w:lvlOverride w:ilvl="0">
      <w:lvl w:ilvl="0">
        <w:numFmt w:val="decimal"/>
        <w:lvlText w:val="%1."/>
        <w:lvlJc w:val="left"/>
        <w:pPr>
          <w:tabs>
            <w:tab w:val="num" w:pos="792"/>
          </w:tabs>
          <w:ind w:left="432"/>
        </w:pPr>
        <w:rPr>
          <w:snapToGrid/>
          <w:spacing w:val="1"/>
          <w:sz w:val="20"/>
          <w:szCs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68E0"/>
    <w:rsid w:val="0005419F"/>
    <w:rsid w:val="000E3498"/>
    <w:rsid w:val="001007C0"/>
    <w:rsid w:val="001436C7"/>
    <w:rsid w:val="00157C69"/>
    <w:rsid w:val="00261B00"/>
    <w:rsid w:val="002B5293"/>
    <w:rsid w:val="002F12E6"/>
    <w:rsid w:val="0032108D"/>
    <w:rsid w:val="00322C86"/>
    <w:rsid w:val="0036115F"/>
    <w:rsid w:val="0036341E"/>
    <w:rsid w:val="00373932"/>
    <w:rsid w:val="004168E0"/>
    <w:rsid w:val="00432D96"/>
    <w:rsid w:val="00541CA3"/>
    <w:rsid w:val="00576131"/>
    <w:rsid w:val="005A7FCC"/>
    <w:rsid w:val="005F51DA"/>
    <w:rsid w:val="00617BCC"/>
    <w:rsid w:val="00656C8E"/>
    <w:rsid w:val="006C74E8"/>
    <w:rsid w:val="0071567E"/>
    <w:rsid w:val="00742F4F"/>
    <w:rsid w:val="00764B36"/>
    <w:rsid w:val="00787C42"/>
    <w:rsid w:val="007F73CF"/>
    <w:rsid w:val="008357FD"/>
    <w:rsid w:val="00850323"/>
    <w:rsid w:val="00853BD9"/>
    <w:rsid w:val="0087772B"/>
    <w:rsid w:val="008962CD"/>
    <w:rsid w:val="008D78CE"/>
    <w:rsid w:val="009373FD"/>
    <w:rsid w:val="00937F48"/>
    <w:rsid w:val="009657EE"/>
    <w:rsid w:val="009958F7"/>
    <w:rsid w:val="009A6447"/>
    <w:rsid w:val="00A32B58"/>
    <w:rsid w:val="00AD39A5"/>
    <w:rsid w:val="00B472A5"/>
    <w:rsid w:val="00B73483"/>
    <w:rsid w:val="00B84DFC"/>
    <w:rsid w:val="00B91E21"/>
    <w:rsid w:val="00BA3F0F"/>
    <w:rsid w:val="00C16056"/>
    <w:rsid w:val="00C2784E"/>
    <w:rsid w:val="00C62CA1"/>
    <w:rsid w:val="00CA725B"/>
    <w:rsid w:val="00CD12F9"/>
    <w:rsid w:val="00CF1A1D"/>
    <w:rsid w:val="00D462A5"/>
    <w:rsid w:val="00D77556"/>
    <w:rsid w:val="00DB1E36"/>
    <w:rsid w:val="00DB50A7"/>
    <w:rsid w:val="00E313B4"/>
    <w:rsid w:val="00EA265E"/>
    <w:rsid w:val="00EC0724"/>
    <w:rsid w:val="00F10164"/>
    <w:rsid w:val="00F53A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1F6D5C"/>
  <w15:chartTrackingRefBased/>
  <w15:docId w15:val="{D0907085-890D-49F6-ABC1-92F053D4A2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heme="minorBidi"/>
        <w:sz w:val="28"/>
        <w:szCs w:val="24"/>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 1"/>
    <w:basedOn w:val="Normal"/>
    <w:uiPriority w:val="99"/>
    <w:rsid w:val="004168E0"/>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CharacterStyle1">
    <w:name w:val="Character Style 1"/>
    <w:uiPriority w:val="99"/>
    <w:rsid w:val="004168E0"/>
    <w:rPr>
      <w:sz w:val="20"/>
      <w:szCs w:val="20"/>
    </w:rPr>
  </w:style>
  <w:style w:type="table" w:styleId="TableGrid">
    <w:name w:val="Table Grid"/>
    <w:basedOn w:val="TableNormal"/>
    <w:uiPriority w:val="59"/>
    <w:rsid w:val="004168E0"/>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373FD"/>
    <w:rPr>
      <w:color w:val="0000FF" w:themeColor="hyperlink"/>
      <w:u w:val="single"/>
    </w:rPr>
  </w:style>
  <w:style w:type="character" w:styleId="UnresolvedMention">
    <w:name w:val="Unresolved Mention"/>
    <w:basedOn w:val="DefaultParagraphFont"/>
    <w:uiPriority w:val="99"/>
    <w:semiHidden/>
    <w:unhideWhenUsed/>
    <w:rsid w:val="009373FD"/>
    <w:rPr>
      <w:color w:val="605E5C"/>
      <w:shd w:val="clear" w:color="auto" w:fill="E1DFDD"/>
    </w:rPr>
  </w:style>
  <w:style w:type="character" w:styleId="FollowedHyperlink">
    <w:name w:val="FollowedHyperlink"/>
    <w:basedOn w:val="DefaultParagraphFont"/>
    <w:uiPriority w:val="99"/>
    <w:semiHidden/>
    <w:unhideWhenUsed/>
    <w:rsid w:val="009373F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beskelle@cardinalcorp.com"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1390</Words>
  <Characters>7929</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Donovan</dc:creator>
  <cp:keywords/>
  <dc:description/>
  <cp:lastModifiedBy>Kathy French</cp:lastModifiedBy>
  <cp:revision>2</cp:revision>
  <cp:lastPrinted>2022-08-10T20:34:00Z</cp:lastPrinted>
  <dcterms:created xsi:type="dcterms:W3CDTF">2026-06-22T16:03:00Z</dcterms:created>
  <dcterms:modified xsi:type="dcterms:W3CDTF">2026-06-22T16:03:00Z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02afbdc-dab9-4f32-bb22-dea04091c545_Enabled">
    <vt:lpwstr>true</vt:lpwstr>
  </property>
  <property fmtid="{D5CDD505-2E9C-101B-9397-08002B2CF9AE}" pid="3" name="MSIP_Label_002afbdc-dab9-4f32-bb22-dea04091c545_SetDate">
    <vt:lpwstr>2026-05-11T14:36:59Z</vt:lpwstr>
  </property>
  <property fmtid="{D5CDD505-2E9C-101B-9397-08002B2CF9AE}" pid="4" name="MSIP_Label_002afbdc-dab9-4f32-bb22-dea04091c545_Method">
    <vt:lpwstr>Standard</vt:lpwstr>
  </property>
  <property fmtid="{D5CDD505-2E9C-101B-9397-08002B2CF9AE}" pid="5" name="MSIP_Label_002afbdc-dab9-4f32-bb22-dea04091c545_Name">
    <vt:lpwstr>Internal</vt:lpwstr>
  </property>
  <property fmtid="{D5CDD505-2E9C-101B-9397-08002B2CF9AE}" pid="6" name="MSIP_Label_002afbdc-dab9-4f32-bb22-dea04091c545_SiteId">
    <vt:lpwstr>56078535-e092-4896-a592-7076ef87c4f5</vt:lpwstr>
  </property>
  <property fmtid="{D5CDD505-2E9C-101B-9397-08002B2CF9AE}" pid="7" name="MSIP_Label_002afbdc-dab9-4f32-bb22-dea04091c545_ActionId">
    <vt:lpwstr>9e41a8c8-7935-4b9f-aa1f-6e4097d582be</vt:lpwstr>
  </property>
  <property fmtid="{D5CDD505-2E9C-101B-9397-08002B2CF9AE}" pid="8" name="MSIP_Label_002afbdc-dab9-4f32-bb22-dea04091c545_ContentBits">
    <vt:lpwstr>0</vt:lpwstr>
  </property>
  <property fmtid="{D5CDD505-2E9C-101B-9397-08002B2CF9AE}" pid="9" name="MSIP_Label_002afbdc-dab9-4f32-bb22-dea04091c545_Tag">
    <vt:lpwstr>10, 3, 0, 1</vt:lpwstr>
  </property>
</Properties>
</file>